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6BA3" w14:textId="5B171859" w:rsidR="006A26A5" w:rsidRPr="00DB6B50" w:rsidRDefault="006A26A5" w:rsidP="00E12786">
      <w:pPr>
        <w:spacing w:before="40" w:after="40"/>
        <w:jc w:val="both"/>
        <w:rPr>
          <w:rFonts w:ascii="Calibri" w:hAnsi="Calibri" w:cs="Arial"/>
          <w:b/>
          <w:color w:val="0070C0"/>
          <w:sz w:val="36"/>
          <w:szCs w:val="36"/>
        </w:rPr>
      </w:pPr>
    </w:p>
    <w:p w14:paraId="18A14D1C" w14:textId="44EFE8B2" w:rsidR="00DB6B50" w:rsidRPr="00DB6B50" w:rsidRDefault="008973E4" w:rsidP="00DB6B50">
      <w:pPr>
        <w:outlineLvl w:val="0"/>
        <w:rPr>
          <w:rFonts w:ascii="Calibri" w:hAnsi="Calibri"/>
          <w:b/>
          <w:color w:val="0070C0"/>
          <w:sz w:val="36"/>
          <w:szCs w:val="36"/>
        </w:rPr>
      </w:pPr>
      <w:r w:rsidRPr="00DB6B50">
        <w:rPr>
          <w:rFonts w:ascii="Calibri" w:hAnsi="Calibri"/>
          <w:b/>
          <w:color w:val="0070C0"/>
          <w:sz w:val="36"/>
          <w:szCs w:val="36"/>
        </w:rPr>
        <w:t>Communicati</w:t>
      </w:r>
      <w:r w:rsidR="00DE70D8">
        <w:rPr>
          <w:rFonts w:ascii="Calibri" w:hAnsi="Calibri"/>
          <w:b/>
          <w:color w:val="0070C0"/>
          <w:sz w:val="36"/>
          <w:szCs w:val="36"/>
        </w:rPr>
        <w:t>ng</w:t>
      </w:r>
      <w:r w:rsidRPr="00DB6B50">
        <w:rPr>
          <w:rFonts w:ascii="Calibri" w:hAnsi="Calibri"/>
          <w:b/>
          <w:color w:val="0070C0"/>
          <w:sz w:val="36"/>
          <w:szCs w:val="36"/>
        </w:rPr>
        <w:t xml:space="preserve"> by </w:t>
      </w:r>
      <w:r w:rsidR="00A64D48" w:rsidRPr="00DB6B50">
        <w:rPr>
          <w:rFonts w:ascii="Calibri" w:hAnsi="Calibri"/>
          <w:b/>
          <w:color w:val="0070C0"/>
          <w:sz w:val="36"/>
          <w:szCs w:val="36"/>
        </w:rPr>
        <w:t>E-mail</w:t>
      </w:r>
      <w:r w:rsidR="00DB6B50" w:rsidRPr="00DB6B50">
        <w:rPr>
          <w:rFonts w:ascii="Calibri" w:hAnsi="Calibri"/>
          <w:b/>
          <w:color w:val="0070C0"/>
          <w:sz w:val="36"/>
          <w:szCs w:val="36"/>
        </w:rPr>
        <w:t xml:space="preserve"> </w:t>
      </w:r>
    </w:p>
    <w:p w14:paraId="565A2336" w14:textId="77777777" w:rsidR="00DB6B50" w:rsidRDefault="00DB6B50" w:rsidP="00DB6B50">
      <w:pPr>
        <w:outlineLvl w:val="0"/>
        <w:rPr>
          <w:rFonts w:ascii="Calibri" w:hAnsi="Calibri"/>
          <w:b/>
          <w:color w:val="232323"/>
          <w:sz w:val="32"/>
          <w:szCs w:val="32"/>
        </w:rPr>
      </w:pPr>
    </w:p>
    <w:p w14:paraId="107E5764" w14:textId="6A7A2E8D" w:rsidR="00DB6B50" w:rsidRPr="00DB6B50" w:rsidRDefault="00DE70D8" w:rsidP="00DB6B50">
      <w:pPr>
        <w:outlineLvl w:val="0"/>
        <w:rPr>
          <w:rFonts w:ascii="Calibri" w:hAnsi="Calibri"/>
          <w:b/>
          <w:i/>
          <w:color w:val="232323"/>
          <w:sz w:val="32"/>
          <w:szCs w:val="32"/>
        </w:rPr>
      </w:pPr>
      <w:r>
        <w:rPr>
          <w:rFonts w:ascii="Calibri" w:hAnsi="Calibri"/>
          <w:b/>
          <w:i/>
          <w:color w:val="232323"/>
          <w:sz w:val="32"/>
          <w:szCs w:val="32"/>
        </w:rPr>
        <w:t>Optio</w:t>
      </w:r>
      <w:r w:rsidR="00CA3301">
        <w:rPr>
          <w:rFonts w:ascii="Calibri" w:hAnsi="Calibri"/>
          <w:b/>
          <w:i/>
          <w:color w:val="232323"/>
          <w:sz w:val="32"/>
          <w:szCs w:val="32"/>
        </w:rPr>
        <w:t>ns,T</w:t>
      </w:r>
      <w:bookmarkStart w:id="0" w:name="_GoBack"/>
      <w:bookmarkEnd w:id="0"/>
      <w:r>
        <w:rPr>
          <w:rFonts w:ascii="Calibri" w:hAnsi="Calibri"/>
          <w:b/>
          <w:i/>
          <w:color w:val="232323"/>
          <w:sz w:val="32"/>
          <w:szCs w:val="32"/>
        </w:rPr>
        <w:t>ips</w:t>
      </w:r>
      <w:r w:rsidR="00DB6B50" w:rsidRPr="00DB6B50">
        <w:rPr>
          <w:rFonts w:ascii="Calibri" w:hAnsi="Calibri"/>
          <w:b/>
          <w:i/>
          <w:color w:val="232323"/>
          <w:sz w:val="32"/>
          <w:szCs w:val="32"/>
        </w:rPr>
        <w:t xml:space="preserve"> and E-mail Platform Assessment</w:t>
      </w:r>
    </w:p>
    <w:p w14:paraId="2DE8DA04" w14:textId="59EB5AEA" w:rsidR="00A64D48" w:rsidRPr="00DB6B50" w:rsidRDefault="00A64D48" w:rsidP="00DB6B50">
      <w:pPr>
        <w:outlineLvl w:val="0"/>
        <w:rPr>
          <w:rFonts w:ascii="Calibri" w:hAnsi="Calibri"/>
          <w:b/>
          <w:i/>
          <w:color w:val="232323"/>
          <w:sz w:val="32"/>
          <w:szCs w:val="32"/>
        </w:rPr>
      </w:pPr>
      <w:r w:rsidRPr="00DB6B50">
        <w:rPr>
          <w:rFonts w:ascii="Calibri" w:hAnsi="Calibri"/>
          <w:b/>
          <w:i/>
          <w:color w:val="232323"/>
          <w:sz w:val="32"/>
          <w:szCs w:val="32"/>
        </w:rPr>
        <w:t xml:space="preserve">  </w:t>
      </w:r>
    </w:p>
    <w:p w14:paraId="5D85C6B9" w14:textId="1C1FF172" w:rsidR="00ED3B09" w:rsidRPr="00DB6B50" w:rsidRDefault="00ED3B09" w:rsidP="00DB6B50">
      <w:pPr>
        <w:outlineLvl w:val="0"/>
        <w:rPr>
          <w:rFonts w:ascii="Calibri" w:hAnsi="Calibri"/>
          <w:color w:val="232323"/>
          <w:szCs w:val="24"/>
        </w:rPr>
      </w:pPr>
      <w:r>
        <w:rPr>
          <w:rFonts w:ascii="Calibri" w:hAnsi="Calibri"/>
          <w:color w:val="232323"/>
          <w:szCs w:val="24"/>
        </w:rPr>
        <w:t xml:space="preserve">Creating effective communication by e-mail takes some planning. First you have to build a list. </w:t>
      </w:r>
    </w:p>
    <w:p w14:paraId="1571C849" w14:textId="3D6B49C2" w:rsidR="00507AF7" w:rsidRPr="00ED3B09" w:rsidRDefault="00507AF7" w:rsidP="00ED3B09">
      <w:pPr>
        <w:pStyle w:val="ListParagraph"/>
        <w:numPr>
          <w:ilvl w:val="0"/>
          <w:numId w:val="11"/>
        </w:numPr>
        <w:spacing w:after="120"/>
        <w:ind w:left="714" w:hanging="357"/>
        <w:contextualSpacing w:val="0"/>
        <w:rPr>
          <w:rFonts w:ascii="Calibri" w:hAnsi="Calibri"/>
          <w:szCs w:val="24"/>
          <w:lang w:val="en-CA"/>
        </w:rPr>
      </w:pPr>
      <w:r w:rsidRPr="00507AF7">
        <w:rPr>
          <w:rFonts w:ascii="Calibri" w:hAnsi="Calibri"/>
          <w:szCs w:val="24"/>
          <w:lang w:val="en-CA"/>
        </w:rPr>
        <w:t>Ask to use the MSA’s existing list if they have already secured consent from members to send out general news and information affecting Medical Staff.</w:t>
      </w:r>
      <w:r w:rsidR="00ED3B09">
        <w:rPr>
          <w:rFonts w:ascii="Calibri" w:hAnsi="Calibri"/>
          <w:szCs w:val="24"/>
          <w:lang w:val="en-CA"/>
        </w:rPr>
        <w:t xml:space="preserve">   </w:t>
      </w:r>
      <w:r w:rsidRPr="00ED3B09">
        <w:rPr>
          <w:rFonts w:ascii="Calibri" w:hAnsi="Calibri"/>
          <w:szCs w:val="24"/>
          <w:lang w:val="en-CA"/>
        </w:rPr>
        <w:t xml:space="preserve">   </w:t>
      </w:r>
      <w:r w:rsidR="00ED3B09">
        <w:rPr>
          <w:rFonts w:ascii="Calibri" w:hAnsi="Calibri"/>
          <w:szCs w:val="24"/>
          <w:lang w:val="en-CA"/>
        </w:rPr>
        <w:t xml:space="preserve"> </w:t>
      </w:r>
    </w:p>
    <w:p w14:paraId="491D4A20" w14:textId="5B2C6518" w:rsidR="00507AF7" w:rsidRPr="00507AF7" w:rsidRDefault="00507AF7" w:rsidP="00507AF7">
      <w:pPr>
        <w:pStyle w:val="ListParagraph"/>
        <w:numPr>
          <w:ilvl w:val="0"/>
          <w:numId w:val="11"/>
        </w:numPr>
        <w:rPr>
          <w:rFonts w:ascii="Calibri" w:hAnsi="Calibri"/>
          <w:szCs w:val="24"/>
          <w:lang w:val="en-CA"/>
        </w:rPr>
      </w:pPr>
      <w:r w:rsidRPr="00507AF7">
        <w:rPr>
          <w:rFonts w:ascii="Calibri" w:hAnsi="Calibri"/>
          <w:szCs w:val="24"/>
          <w:lang w:val="en-CA"/>
        </w:rPr>
        <w:t>Build your own list by</w:t>
      </w:r>
      <w:r w:rsidR="003117E0">
        <w:rPr>
          <w:rFonts w:ascii="Calibri" w:hAnsi="Calibri"/>
          <w:szCs w:val="24"/>
          <w:lang w:val="en-CA"/>
        </w:rPr>
        <w:t xml:space="preserve"> passing out a sheet to gather </w:t>
      </w:r>
      <w:r w:rsidRPr="00507AF7">
        <w:rPr>
          <w:rFonts w:ascii="Calibri" w:hAnsi="Calibri"/>
          <w:szCs w:val="24"/>
          <w:lang w:val="en-CA"/>
        </w:rPr>
        <w:t xml:space="preserve">emails from physicians at Department meetings and Facility Engagement meetings. </w:t>
      </w:r>
      <w:r w:rsidR="00ED3B09">
        <w:rPr>
          <w:rFonts w:ascii="Calibri" w:hAnsi="Calibri"/>
          <w:szCs w:val="24"/>
          <w:lang w:val="en-CA"/>
        </w:rPr>
        <w:t>I</w:t>
      </w:r>
      <w:r w:rsidRPr="00507AF7">
        <w:rPr>
          <w:rFonts w:ascii="Calibri" w:hAnsi="Calibri"/>
          <w:szCs w:val="24"/>
          <w:lang w:val="en-CA"/>
        </w:rPr>
        <w:t>nform them of what they can expect to receive by e-mail.  (e.g. updates and invitations</w:t>
      </w:r>
      <w:r w:rsidR="00ED3B09">
        <w:rPr>
          <w:rFonts w:ascii="Calibri" w:hAnsi="Calibri"/>
          <w:szCs w:val="24"/>
          <w:lang w:val="en-CA"/>
        </w:rPr>
        <w:t>, no spam</w:t>
      </w:r>
      <w:r w:rsidRPr="00507AF7">
        <w:rPr>
          <w:rFonts w:ascii="Calibri" w:hAnsi="Calibri"/>
          <w:szCs w:val="24"/>
          <w:lang w:val="en-CA"/>
        </w:rPr>
        <w:t>).</w:t>
      </w:r>
    </w:p>
    <w:p w14:paraId="03B1818C" w14:textId="77777777" w:rsidR="00507AF7" w:rsidRPr="00507AF7" w:rsidRDefault="00507AF7" w:rsidP="00507AF7">
      <w:pPr>
        <w:pStyle w:val="ListParagraph"/>
        <w:rPr>
          <w:rFonts w:ascii="Calibri" w:hAnsi="Calibri"/>
          <w:lang w:val="en-CA"/>
        </w:rPr>
      </w:pPr>
    </w:p>
    <w:p w14:paraId="4BC39C1E" w14:textId="3A18CBFF" w:rsidR="00507AF7" w:rsidRPr="00507AF7" w:rsidRDefault="00507AF7" w:rsidP="00DB6B50">
      <w:pPr>
        <w:ind w:left="720"/>
        <w:outlineLvl w:val="0"/>
        <w:rPr>
          <w:rFonts w:ascii="Calibri" w:hAnsi="Calibri"/>
          <w:lang w:val="en-CA"/>
        </w:rPr>
      </w:pPr>
      <w:r w:rsidRPr="00507AF7">
        <w:rPr>
          <w:rFonts w:ascii="Calibri" w:hAnsi="Calibri"/>
          <w:lang w:val="en-CA"/>
        </w:rPr>
        <w:t xml:space="preserve">Below </w:t>
      </w:r>
      <w:r w:rsidR="00ED3B09">
        <w:rPr>
          <w:rFonts w:ascii="Calibri" w:hAnsi="Calibri"/>
          <w:lang w:val="en-CA"/>
        </w:rPr>
        <w:t xml:space="preserve">is sample content for a hand-out sheet and </w:t>
      </w:r>
      <w:r w:rsidRPr="00507AF7">
        <w:rPr>
          <w:rFonts w:ascii="Calibri" w:hAnsi="Calibri"/>
          <w:lang w:val="en-CA"/>
        </w:rPr>
        <w:t xml:space="preserve">opt-in process. </w:t>
      </w:r>
    </w:p>
    <w:p w14:paraId="2A4916F2" w14:textId="77777777" w:rsidR="00507AF7" w:rsidRPr="00507AF7" w:rsidRDefault="00507AF7" w:rsidP="003117E0">
      <w:pPr>
        <w:spacing w:after="80"/>
        <w:ind w:left="360"/>
        <w:rPr>
          <w:rFonts w:ascii="Calibri" w:hAnsi="Calibri"/>
          <w:lang w:val="en-CA"/>
        </w:rPr>
      </w:pPr>
    </w:p>
    <w:p w14:paraId="510218E8" w14:textId="05B0BEAE" w:rsidR="00507AF7" w:rsidRPr="00507AF7" w:rsidRDefault="00507AF7" w:rsidP="003117E0">
      <w:pPr>
        <w:spacing w:after="80"/>
        <w:ind w:left="720"/>
        <w:rPr>
          <w:rFonts w:ascii="Calibri" w:hAnsi="Calibri"/>
          <w:color w:val="0070C0"/>
          <w:lang w:val="en-CA"/>
        </w:rPr>
      </w:pPr>
      <w:r w:rsidRPr="00507AF7">
        <w:rPr>
          <w:rFonts w:ascii="Calibri" w:hAnsi="Calibri"/>
          <w:color w:val="0070C0"/>
          <w:lang w:val="en-CA"/>
        </w:rPr>
        <w:t xml:space="preserve">The new MSA physician society </w:t>
      </w:r>
      <w:r w:rsidR="00214381">
        <w:rPr>
          <w:rFonts w:ascii="Calibri" w:hAnsi="Calibri"/>
          <w:color w:val="0070C0"/>
          <w:lang w:val="en-CA"/>
        </w:rPr>
        <w:t>is</w:t>
      </w:r>
      <w:r w:rsidRPr="00507AF7">
        <w:rPr>
          <w:rFonts w:ascii="Calibri" w:hAnsi="Calibri"/>
          <w:color w:val="0070C0"/>
          <w:lang w:val="en-CA"/>
        </w:rPr>
        <w:t xml:space="preserve"> requesting to e-mail you from time to time with:</w:t>
      </w:r>
    </w:p>
    <w:p w14:paraId="588251B3" w14:textId="77777777" w:rsidR="00507AF7" w:rsidRPr="00507AF7" w:rsidRDefault="00507AF7" w:rsidP="003117E0">
      <w:pPr>
        <w:pStyle w:val="ListParagraph"/>
        <w:numPr>
          <w:ilvl w:val="0"/>
          <w:numId w:val="12"/>
        </w:numPr>
        <w:spacing w:after="80"/>
        <w:ind w:left="1800"/>
        <w:contextualSpacing w:val="0"/>
        <w:rPr>
          <w:rFonts w:ascii="Calibri" w:hAnsi="Calibri"/>
          <w:color w:val="0070C0"/>
          <w:lang w:val="en-CA"/>
        </w:rPr>
      </w:pPr>
      <w:r w:rsidRPr="00507AF7">
        <w:rPr>
          <w:rFonts w:ascii="Calibri" w:hAnsi="Calibri"/>
          <w:color w:val="0070C0"/>
          <w:lang w:val="en-CA"/>
        </w:rPr>
        <w:t>updates about Facility Engagement activities and progress at the hospital</w:t>
      </w:r>
    </w:p>
    <w:p w14:paraId="1A851C91" w14:textId="77777777" w:rsidR="00507AF7" w:rsidRPr="00507AF7" w:rsidRDefault="00507AF7" w:rsidP="003117E0">
      <w:pPr>
        <w:pStyle w:val="ListParagraph"/>
        <w:numPr>
          <w:ilvl w:val="0"/>
          <w:numId w:val="12"/>
        </w:numPr>
        <w:spacing w:after="80"/>
        <w:ind w:left="1800"/>
        <w:contextualSpacing w:val="0"/>
        <w:rPr>
          <w:rFonts w:ascii="Calibri" w:hAnsi="Calibri"/>
          <w:color w:val="0070C0"/>
          <w:lang w:val="en-CA"/>
        </w:rPr>
      </w:pPr>
      <w:r w:rsidRPr="00507AF7">
        <w:rPr>
          <w:rFonts w:ascii="Calibri" w:hAnsi="Calibri"/>
          <w:color w:val="0070C0"/>
          <w:lang w:val="en-CA"/>
        </w:rPr>
        <w:t>invitations to physician events about Facility Engagement</w:t>
      </w:r>
    </w:p>
    <w:p w14:paraId="7FA5A6A9" w14:textId="77777777" w:rsidR="00507AF7" w:rsidRPr="00507AF7" w:rsidRDefault="00507AF7" w:rsidP="003117E0">
      <w:pPr>
        <w:pStyle w:val="ListParagraph"/>
        <w:numPr>
          <w:ilvl w:val="0"/>
          <w:numId w:val="12"/>
        </w:numPr>
        <w:spacing w:after="80"/>
        <w:ind w:left="1800"/>
        <w:contextualSpacing w:val="0"/>
        <w:rPr>
          <w:rFonts w:ascii="Calibri" w:hAnsi="Calibri"/>
          <w:color w:val="0070C0"/>
          <w:lang w:val="en-CA"/>
        </w:rPr>
      </w:pPr>
      <w:r w:rsidRPr="00507AF7">
        <w:rPr>
          <w:rFonts w:ascii="Calibri" w:hAnsi="Calibri"/>
          <w:color w:val="0070C0"/>
          <w:lang w:val="en-CA"/>
        </w:rPr>
        <w:t xml:space="preserve">opportunities to help shape our priorities for funding and activities through surveys or feedback. </w:t>
      </w:r>
      <w:r w:rsidRPr="00507AF7">
        <w:rPr>
          <w:rFonts w:ascii="Calibri" w:hAnsi="Calibri"/>
          <w:color w:val="0070C0"/>
          <w:lang w:val="en-CA"/>
        </w:rPr>
        <w:br/>
      </w:r>
    </w:p>
    <w:p w14:paraId="10F7A63F" w14:textId="236641E6" w:rsidR="00507AF7" w:rsidRPr="00507AF7" w:rsidRDefault="00507AF7" w:rsidP="003117E0">
      <w:pPr>
        <w:pStyle w:val="ListParagraph"/>
        <w:numPr>
          <w:ilvl w:val="0"/>
          <w:numId w:val="13"/>
        </w:numPr>
        <w:spacing w:after="80"/>
        <w:contextualSpacing w:val="0"/>
        <w:rPr>
          <w:rFonts w:ascii="Calibri" w:hAnsi="Calibri"/>
          <w:color w:val="0070C0"/>
          <w:lang w:val="en-CA"/>
        </w:rPr>
      </w:pPr>
      <w:r w:rsidRPr="00507AF7">
        <w:rPr>
          <w:rFonts w:ascii="Calibri" w:hAnsi="Calibri"/>
          <w:color w:val="0070C0"/>
          <w:lang w:val="en-CA"/>
        </w:rPr>
        <w:t xml:space="preserve">Indicate </w:t>
      </w:r>
      <w:r w:rsidRPr="00507AF7">
        <w:rPr>
          <w:rFonts w:ascii="Calibri" w:hAnsi="Calibri"/>
          <w:b/>
          <w:color w:val="0070C0"/>
          <w:lang w:val="en-CA"/>
        </w:rPr>
        <w:t>YES</w:t>
      </w:r>
      <w:r w:rsidRPr="00507AF7">
        <w:rPr>
          <w:rFonts w:ascii="Calibri" w:hAnsi="Calibri"/>
          <w:color w:val="0070C0"/>
          <w:lang w:val="en-CA"/>
        </w:rPr>
        <w:t xml:space="preserve"> if you agree</w:t>
      </w:r>
      <w:r w:rsidR="00ED3B09">
        <w:rPr>
          <w:rFonts w:ascii="Calibri" w:hAnsi="Calibri"/>
          <w:color w:val="0070C0"/>
          <w:lang w:val="en-CA"/>
        </w:rPr>
        <w:t xml:space="preserve"> to receive e-mails</w:t>
      </w:r>
      <w:r w:rsidRPr="00507AF7">
        <w:rPr>
          <w:rFonts w:ascii="Calibri" w:hAnsi="Calibri"/>
          <w:color w:val="0070C0"/>
          <w:lang w:val="en-CA"/>
        </w:rPr>
        <w:t xml:space="preserve"> ________</w:t>
      </w:r>
    </w:p>
    <w:p w14:paraId="3DC7E818" w14:textId="1B4A5A6C" w:rsidR="00507AF7" w:rsidRPr="00ED3B09" w:rsidRDefault="00507AF7" w:rsidP="00507AF7">
      <w:pPr>
        <w:pStyle w:val="ListParagraph"/>
        <w:numPr>
          <w:ilvl w:val="0"/>
          <w:numId w:val="13"/>
        </w:numPr>
        <w:spacing w:after="80"/>
        <w:contextualSpacing w:val="0"/>
        <w:rPr>
          <w:rFonts w:ascii="Calibri" w:hAnsi="Calibri"/>
          <w:color w:val="0070C0"/>
          <w:lang w:val="en-CA"/>
        </w:rPr>
      </w:pPr>
      <w:r w:rsidRPr="00507AF7">
        <w:rPr>
          <w:rFonts w:ascii="Calibri" w:hAnsi="Calibri"/>
          <w:color w:val="0070C0"/>
          <w:lang w:val="en-CA"/>
        </w:rPr>
        <w:t>What is your preferred e-mail address for this purpose? _______</w:t>
      </w:r>
    </w:p>
    <w:p w14:paraId="14D2BF11" w14:textId="5BD01419" w:rsidR="00507AF7" w:rsidRPr="008C1BBB" w:rsidRDefault="00507AF7" w:rsidP="008C1BBB">
      <w:pPr>
        <w:ind w:left="720"/>
        <w:rPr>
          <w:rFonts w:ascii="Calibri" w:hAnsi="Calibri"/>
          <w:color w:val="0070C0"/>
          <w:lang w:val="en-CA"/>
        </w:rPr>
      </w:pPr>
      <w:r w:rsidRPr="00507AF7">
        <w:rPr>
          <w:rFonts w:ascii="Calibri" w:hAnsi="Calibri"/>
          <w:color w:val="0070C0"/>
          <w:lang w:val="en-CA"/>
        </w:rPr>
        <w:t xml:space="preserve"> </w:t>
      </w:r>
    </w:p>
    <w:p w14:paraId="0192E424" w14:textId="49BC34E6" w:rsidR="00ED3B09" w:rsidRPr="00214381" w:rsidRDefault="00ED3B09" w:rsidP="00DB6B50">
      <w:pPr>
        <w:outlineLvl w:val="0"/>
        <w:rPr>
          <w:rFonts w:ascii="Calibri" w:hAnsi="Calibri"/>
          <w:b/>
          <w:color w:val="232323"/>
          <w:sz w:val="32"/>
          <w:szCs w:val="32"/>
        </w:rPr>
      </w:pPr>
      <w:r>
        <w:rPr>
          <w:rFonts w:ascii="Calibri" w:hAnsi="Calibri"/>
          <w:b/>
          <w:color w:val="232323"/>
          <w:sz w:val="32"/>
          <w:szCs w:val="32"/>
        </w:rPr>
        <w:t>Effective e-mail content</w:t>
      </w:r>
      <w:r w:rsidRPr="00214381">
        <w:rPr>
          <w:rFonts w:ascii="Calibri" w:hAnsi="Calibri"/>
          <w:b/>
          <w:color w:val="232323"/>
          <w:sz w:val="32"/>
          <w:szCs w:val="32"/>
        </w:rPr>
        <w:t xml:space="preserve">  </w:t>
      </w:r>
    </w:p>
    <w:p w14:paraId="0AE03FD9" w14:textId="730337B5" w:rsidR="00ED3B09" w:rsidRPr="00507AF7" w:rsidRDefault="00ED3B09" w:rsidP="00ED3B09">
      <w:pPr>
        <w:rPr>
          <w:rFonts w:ascii="Calibri" w:hAnsi="Calibri"/>
          <w:color w:val="232323"/>
          <w:szCs w:val="24"/>
        </w:rPr>
      </w:pPr>
      <w:r w:rsidRPr="00507AF7">
        <w:rPr>
          <w:rFonts w:ascii="Calibri" w:hAnsi="Calibri"/>
          <w:color w:val="232323"/>
          <w:szCs w:val="24"/>
        </w:rPr>
        <w:t xml:space="preserve">Communicating by e-mail won’t be 100% effective overnight. </w:t>
      </w:r>
      <w:r>
        <w:rPr>
          <w:rFonts w:ascii="Calibri" w:hAnsi="Calibri"/>
          <w:color w:val="232323"/>
          <w:szCs w:val="24"/>
        </w:rPr>
        <w:t xml:space="preserve"> </w:t>
      </w:r>
      <w:r w:rsidRPr="00507AF7">
        <w:rPr>
          <w:rFonts w:ascii="Calibri" w:hAnsi="Calibri"/>
          <w:color w:val="232323"/>
          <w:szCs w:val="24"/>
        </w:rPr>
        <w:t xml:space="preserve">Not all physicians </w:t>
      </w:r>
      <w:r>
        <w:rPr>
          <w:rFonts w:ascii="Calibri" w:hAnsi="Calibri"/>
          <w:color w:val="232323"/>
          <w:szCs w:val="24"/>
        </w:rPr>
        <w:t>can/</w:t>
      </w:r>
      <w:r w:rsidRPr="00507AF7">
        <w:rPr>
          <w:rFonts w:ascii="Calibri" w:hAnsi="Calibri"/>
          <w:color w:val="232323"/>
          <w:szCs w:val="24"/>
        </w:rPr>
        <w:t xml:space="preserve">will open their e-mails and it will take time to build </w:t>
      </w:r>
      <w:r>
        <w:rPr>
          <w:rFonts w:ascii="Calibri" w:hAnsi="Calibri"/>
          <w:color w:val="232323"/>
          <w:szCs w:val="24"/>
        </w:rPr>
        <w:t>trust and interest in Faciity Engagement</w:t>
      </w:r>
      <w:r w:rsidRPr="00507AF7">
        <w:rPr>
          <w:rFonts w:ascii="Calibri" w:hAnsi="Calibri"/>
          <w:color w:val="232323"/>
          <w:szCs w:val="24"/>
        </w:rPr>
        <w:t>.  Recipients may be more inclined to open e-mails if:</w:t>
      </w:r>
      <w:r>
        <w:rPr>
          <w:rFonts w:ascii="Calibri" w:hAnsi="Calibri"/>
          <w:color w:val="232323"/>
          <w:szCs w:val="24"/>
        </w:rPr>
        <w:br/>
      </w:r>
    </w:p>
    <w:p w14:paraId="27890F56" w14:textId="49F42AE7" w:rsidR="00ED3B09" w:rsidRDefault="00ED3B09" w:rsidP="00ED3B09">
      <w:pPr>
        <w:pStyle w:val="ListParagraph"/>
        <w:numPr>
          <w:ilvl w:val="0"/>
          <w:numId w:val="14"/>
        </w:numPr>
        <w:rPr>
          <w:rFonts w:ascii="Calibri" w:hAnsi="Calibri"/>
          <w:color w:val="232323"/>
          <w:szCs w:val="24"/>
        </w:rPr>
      </w:pPr>
      <w:r>
        <w:rPr>
          <w:rFonts w:ascii="Calibri" w:hAnsi="Calibri"/>
          <w:color w:val="232323"/>
          <w:szCs w:val="24"/>
        </w:rPr>
        <w:t>The e-mail comes from a trusted source –</w:t>
      </w:r>
      <w:r w:rsidR="00DB6B50">
        <w:rPr>
          <w:rFonts w:ascii="Calibri" w:hAnsi="Calibri"/>
          <w:color w:val="232323"/>
          <w:szCs w:val="24"/>
        </w:rPr>
        <w:t xml:space="preserve"> </w:t>
      </w:r>
      <w:r>
        <w:rPr>
          <w:rFonts w:ascii="Calibri" w:hAnsi="Calibri"/>
          <w:color w:val="232323"/>
          <w:szCs w:val="24"/>
        </w:rPr>
        <w:t>a</w:t>
      </w:r>
      <w:r w:rsidR="00DB6B50">
        <w:rPr>
          <w:rFonts w:ascii="Calibri" w:hAnsi="Calibri"/>
          <w:color w:val="232323"/>
          <w:szCs w:val="24"/>
        </w:rPr>
        <w:t xml:space="preserve"> physician lead, department head or colleague </w:t>
      </w:r>
    </w:p>
    <w:p w14:paraId="57FE18E9" w14:textId="4252EA2B" w:rsidR="00ED3B09" w:rsidRPr="00507AF7" w:rsidRDefault="00ED3B09" w:rsidP="00ED3B09">
      <w:pPr>
        <w:pStyle w:val="ListParagraph"/>
        <w:numPr>
          <w:ilvl w:val="0"/>
          <w:numId w:val="14"/>
        </w:numPr>
        <w:rPr>
          <w:rFonts w:ascii="Calibri" w:hAnsi="Calibri"/>
          <w:color w:val="232323"/>
          <w:szCs w:val="24"/>
        </w:rPr>
      </w:pPr>
      <w:r>
        <w:rPr>
          <w:rFonts w:ascii="Calibri" w:hAnsi="Calibri"/>
          <w:color w:val="232323"/>
          <w:szCs w:val="24"/>
        </w:rPr>
        <w:t>T</w:t>
      </w:r>
      <w:r w:rsidRPr="00507AF7">
        <w:rPr>
          <w:rFonts w:ascii="Calibri" w:hAnsi="Calibri"/>
          <w:color w:val="232323"/>
          <w:szCs w:val="24"/>
        </w:rPr>
        <w:t>he s</w:t>
      </w:r>
      <w:r>
        <w:rPr>
          <w:rFonts w:ascii="Calibri" w:hAnsi="Calibri"/>
          <w:color w:val="232323"/>
          <w:szCs w:val="24"/>
        </w:rPr>
        <w:t>ubject line is relevant to their needs</w:t>
      </w:r>
    </w:p>
    <w:p w14:paraId="4A0E7B82" w14:textId="1C112171" w:rsidR="00ED3B09" w:rsidRPr="00507AF7" w:rsidRDefault="00ED3B09" w:rsidP="00ED3B09">
      <w:pPr>
        <w:pStyle w:val="ListParagraph"/>
        <w:numPr>
          <w:ilvl w:val="0"/>
          <w:numId w:val="14"/>
        </w:numPr>
        <w:rPr>
          <w:rFonts w:ascii="Calibri" w:hAnsi="Calibri"/>
          <w:color w:val="232323"/>
          <w:szCs w:val="24"/>
        </w:rPr>
      </w:pPr>
      <w:r>
        <w:rPr>
          <w:rFonts w:ascii="Calibri" w:hAnsi="Calibri"/>
          <w:color w:val="232323"/>
          <w:szCs w:val="24"/>
        </w:rPr>
        <w:t>C</w:t>
      </w:r>
      <w:r w:rsidRPr="00507AF7">
        <w:rPr>
          <w:rFonts w:ascii="Calibri" w:hAnsi="Calibri"/>
          <w:color w:val="232323"/>
          <w:szCs w:val="24"/>
        </w:rPr>
        <w:t>ontent is very short, preferably in bullet form, a</w:t>
      </w:r>
      <w:r>
        <w:rPr>
          <w:rFonts w:ascii="Calibri" w:hAnsi="Calibri"/>
          <w:color w:val="232323"/>
          <w:szCs w:val="24"/>
        </w:rPr>
        <w:t>nd in plain language (no jargon</w:t>
      </w:r>
      <w:r w:rsidRPr="00507AF7">
        <w:rPr>
          <w:rFonts w:ascii="Calibri" w:hAnsi="Calibri"/>
          <w:color w:val="232323"/>
          <w:szCs w:val="24"/>
        </w:rPr>
        <w:t xml:space="preserve">) so they don’t have to interpret </w:t>
      </w:r>
    </w:p>
    <w:p w14:paraId="28A51467" w14:textId="73A50080" w:rsidR="00ED3B09" w:rsidRPr="00507AF7" w:rsidRDefault="00ED3B09" w:rsidP="00ED3B09">
      <w:pPr>
        <w:pStyle w:val="ListParagraph"/>
        <w:numPr>
          <w:ilvl w:val="0"/>
          <w:numId w:val="14"/>
        </w:numPr>
        <w:rPr>
          <w:rFonts w:ascii="Calibri" w:hAnsi="Calibri"/>
          <w:color w:val="232323"/>
          <w:szCs w:val="24"/>
        </w:rPr>
      </w:pPr>
      <w:r>
        <w:rPr>
          <w:rFonts w:ascii="Calibri" w:hAnsi="Calibri"/>
          <w:color w:val="232323"/>
          <w:szCs w:val="24"/>
        </w:rPr>
        <w:t xml:space="preserve">The content </w:t>
      </w:r>
      <w:r w:rsidRPr="00507AF7">
        <w:rPr>
          <w:rFonts w:ascii="Calibri" w:hAnsi="Calibri"/>
          <w:color w:val="232323"/>
          <w:szCs w:val="24"/>
        </w:rPr>
        <w:t>link</w:t>
      </w:r>
      <w:r>
        <w:rPr>
          <w:rFonts w:ascii="Calibri" w:hAnsi="Calibri"/>
          <w:color w:val="232323"/>
          <w:szCs w:val="24"/>
        </w:rPr>
        <w:t>s</w:t>
      </w:r>
      <w:r w:rsidRPr="00507AF7">
        <w:rPr>
          <w:rFonts w:ascii="Calibri" w:hAnsi="Calibri"/>
          <w:color w:val="232323"/>
          <w:szCs w:val="24"/>
        </w:rPr>
        <w:t xml:space="preserve"> to</w:t>
      </w:r>
      <w:r>
        <w:rPr>
          <w:rFonts w:ascii="Calibri" w:hAnsi="Calibri"/>
          <w:color w:val="232323"/>
          <w:szCs w:val="24"/>
        </w:rPr>
        <w:t>,</w:t>
      </w:r>
      <w:r w:rsidRPr="00507AF7">
        <w:rPr>
          <w:rFonts w:ascii="Calibri" w:hAnsi="Calibri"/>
          <w:color w:val="232323"/>
          <w:szCs w:val="24"/>
        </w:rPr>
        <w:t xml:space="preserve"> or attach</w:t>
      </w:r>
      <w:r>
        <w:rPr>
          <w:rFonts w:ascii="Calibri" w:hAnsi="Calibri"/>
          <w:color w:val="232323"/>
          <w:szCs w:val="24"/>
        </w:rPr>
        <w:t>es</w:t>
      </w:r>
      <w:r w:rsidRPr="00507AF7">
        <w:rPr>
          <w:rFonts w:ascii="Calibri" w:hAnsi="Calibri"/>
          <w:color w:val="232323"/>
          <w:szCs w:val="24"/>
        </w:rPr>
        <w:t xml:space="preserve"> longer content they can read if interested </w:t>
      </w:r>
      <w:r>
        <w:rPr>
          <w:rFonts w:ascii="Calibri" w:hAnsi="Calibri"/>
          <w:color w:val="232323"/>
          <w:szCs w:val="24"/>
        </w:rPr>
        <w:t>in more</w:t>
      </w:r>
      <w:r w:rsidRPr="00507AF7">
        <w:rPr>
          <w:rFonts w:ascii="Calibri" w:hAnsi="Calibri"/>
          <w:color w:val="232323"/>
          <w:szCs w:val="24"/>
        </w:rPr>
        <w:t xml:space="preserve"> </w:t>
      </w:r>
      <w:r>
        <w:rPr>
          <w:rFonts w:ascii="Calibri" w:hAnsi="Calibri"/>
          <w:color w:val="232323"/>
          <w:szCs w:val="24"/>
        </w:rPr>
        <w:t>information</w:t>
      </w:r>
    </w:p>
    <w:p w14:paraId="600C75A7" w14:textId="52252502" w:rsidR="00ED3B09" w:rsidRDefault="00ED3B09" w:rsidP="00ED3B09">
      <w:pPr>
        <w:pStyle w:val="ListParagraph"/>
        <w:numPr>
          <w:ilvl w:val="0"/>
          <w:numId w:val="14"/>
        </w:numPr>
        <w:rPr>
          <w:rFonts w:ascii="Calibri" w:hAnsi="Calibri"/>
          <w:color w:val="232323"/>
          <w:szCs w:val="24"/>
        </w:rPr>
      </w:pPr>
      <w:r>
        <w:rPr>
          <w:rFonts w:ascii="Calibri" w:hAnsi="Calibri"/>
          <w:color w:val="232323"/>
          <w:szCs w:val="24"/>
        </w:rPr>
        <w:t>W</w:t>
      </w:r>
      <w:r w:rsidRPr="00507AF7">
        <w:rPr>
          <w:rFonts w:ascii="Calibri" w:hAnsi="Calibri"/>
          <w:color w:val="232323"/>
          <w:szCs w:val="24"/>
        </w:rPr>
        <w:t>ith any kind of ‘ask’ (for feedback, for example)</w:t>
      </w:r>
      <w:r>
        <w:rPr>
          <w:rFonts w:ascii="Calibri" w:hAnsi="Calibri"/>
          <w:color w:val="232323"/>
          <w:szCs w:val="24"/>
        </w:rPr>
        <w:t xml:space="preserve"> the expectations are</w:t>
      </w:r>
      <w:r w:rsidRPr="00507AF7">
        <w:rPr>
          <w:rFonts w:ascii="Calibri" w:hAnsi="Calibri"/>
          <w:color w:val="232323"/>
          <w:szCs w:val="24"/>
        </w:rPr>
        <w:t xml:space="preserve"> easy to understand so they know what they have to do, </w:t>
      </w:r>
      <w:r>
        <w:rPr>
          <w:rFonts w:ascii="Calibri" w:hAnsi="Calibri"/>
          <w:color w:val="232323"/>
          <w:szCs w:val="24"/>
        </w:rPr>
        <w:t xml:space="preserve">why, </w:t>
      </w:r>
      <w:r w:rsidRPr="00507AF7">
        <w:rPr>
          <w:rFonts w:ascii="Calibri" w:hAnsi="Calibri"/>
          <w:color w:val="232323"/>
          <w:szCs w:val="24"/>
        </w:rPr>
        <w:t xml:space="preserve">and when. </w:t>
      </w:r>
    </w:p>
    <w:p w14:paraId="3B13AF86" w14:textId="77777777" w:rsidR="003117E0" w:rsidRDefault="003117E0" w:rsidP="00507AF7">
      <w:pPr>
        <w:rPr>
          <w:rFonts w:ascii="Calibri" w:hAnsi="Calibri"/>
          <w:b/>
          <w:i/>
          <w:sz w:val="32"/>
          <w:szCs w:val="32"/>
          <w:lang w:val="en-CA"/>
        </w:rPr>
      </w:pPr>
    </w:p>
    <w:p w14:paraId="6CD0E0E4" w14:textId="08C69CD8" w:rsidR="008C1BBB" w:rsidRPr="00DB6B50" w:rsidRDefault="00ED3B09" w:rsidP="00DB6B50">
      <w:pPr>
        <w:outlineLvl w:val="0"/>
        <w:rPr>
          <w:rFonts w:ascii="Calibri" w:hAnsi="Calibri"/>
          <w:b/>
          <w:color w:val="0070C0"/>
          <w:sz w:val="32"/>
          <w:szCs w:val="32"/>
          <w:lang w:val="en-CA"/>
        </w:rPr>
      </w:pPr>
      <w:r w:rsidRPr="00DB6B50">
        <w:rPr>
          <w:rFonts w:ascii="Calibri" w:hAnsi="Calibri"/>
          <w:b/>
          <w:color w:val="0070C0"/>
          <w:sz w:val="32"/>
          <w:szCs w:val="32"/>
          <w:lang w:val="en-CA"/>
        </w:rPr>
        <w:lastRenderedPageBreak/>
        <w:t>E-mail distribution</w:t>
      </w:r>
      <w:r w:rsidR="00DB6B50">
        <w:rPr>
          <w:rFonts w:ascii="Calibri" w:hAnsi="Calibri"/>
          <w:b/>
          <w:color w:val="0070C0"/>
          <w:sz w:val="32"/>
          <w:szCs w:val="32"/>
          <w:lang w:val="en-CA"/>
        </w:rPr>
        <w:t xml:space="preserve"> optio</w:t>
      </w:r>
      <w:r w:rsidR="00DB6B50" w:rsidRPr="00DB6B50">
        <w:rPr>
          <w:rFonts w:ascii="Calibri" w:hAnsi="Calibri"/>
          <w:b/>
          <w:color w:val="0070C0"/>
          <w:sz w:val="32"/>
          <w:szCs w:val="32"/>
          <w:lang w:val="en-CA"/>
        </w:rPr>
        <w:t>ns</w:t>
      </w:r>
    </w:p>
    <w:p w14:paraId="29B86878" w14:textId="77777777" w:rsidR="003117E0" w:rsidRPr="00214381" w:rsidRDefault="003117E0" w:rsidP="00507AF7">
      <w:pPr>
        <w:rPr>
          <w:rFonts w:ascii="Calibri" w:hAnsi="Calibri"/>
          <w:b/>
          <w:i/>
          <w:sz w:val="32"/>
          <w:szCs w:val="32"/>
          <w:lang w:val="en-CA"/>
        </w:rPr>
      </w:pPr>
    </w:p>
    <w:p w14:paraId="2CADE30B" w14:textId="77777777" w:rsidR="00DB6B50" w:rsidRDefault="00DB6B50" w:rsidP="00DB6B50">
      <w:pPr>
        <w:rPr>
          <w:rFonts w:ascii="Calibri" w:hAnsi="Calibri"/>
          <w:szCs w:val="24"/>
          <w:lang w:val="en-CA"/>
        </w:rPr>
      </w:pPr>
      <w:r>
        <w:rPr>
          <w:rFonts w:ascii="Calibri" w:hAnsi="Calibri"/>
          <w:szCs w:val="24"/>
          <w:lang w:val="en-CA"/>
        </w:rPr>
        <w:t>If you are manually sending e-mails, it is preferable to send in the body of the e-mail window so physicians do not have to open attachments.</w:t>
      </w:r>
    </w:p>
    <w:p w14:paraId="6483CE4A" w14:textId="77777777" w:rsidR="00DB6B50" w:rsidRDefault="00DB6B50" w:rsidP="00DB6B50">
      <w:pPr>
        <w:rPr>
          <w:rFonts w:ascii="Calibri" w:hAnsi="Calibri"/>
          <w:szCs w:val="24"/>
          <w:lang w:val="en-CA"/>
        </w:rPr>
      </w:pPr>
    </w:p>
    <w:p w14:paraId="6005005E" w14:textId="4BDA7884" w:rsidR="00DB6B50" w:rsidRPr="0096689E" w:rsidRDefault="00DB6B50" w:rsidP="00DB6B50">
      <w:pPr>
        <w:outlineLvl w:val="0"/>
        <w:rPr>
          <w:rFonts w:ascii="Calibri" w:hAnsi="Calibri"/>
          <w:b/>
          <w:color w:val="000000" w:themeColor="text1"/>
          <w:lang w:val="en-CA"/>
        </w:rPr>
      </w:pPr>
      <w:r>
        <w:rPr>
          <w:rFonts w:ascii="Calibri" w:hAnsi="Calibri"/>
          <w:szCs w:val="24"/>
          <w:lang w:val="en-CA"/>
        </w:rPr>
        <w:t xml:space="preserve">You can also subscribe </w:t>
      </w:r>
      <w:r>
        <w:rPr>
          <w:rFonts w:ascii="Calibri" w:hAnsi="Calibri"/>
          <w:color w:val="000000" w:themeColor="text1"/>
          <w:lang w:val="en-CA"/>
        </w:rPr>
        <w:t>to online</w:t>
      </w:r>
      <w:r>
        <w:rPr>
          <w:rFonts w:ascii="Calibri" w:hAnsi="Calibri"/>
          <w:color w:val="000000" w:themeColor="text1"/>
          <w:lang w:val="en-CA"/>
        </w:rPr>
        <w:t xml:space="preserve"> services</w:t>
      </w:r>
      <w:r>
        <w:rPr>
          <w:rFonts w:ascii="Calibri" w:hAnsi="Calibri"/>
          <w:color w:val="000000" w:themeColor="text1"/>
          <w:lang w:val="en-CA"/>
        </w:rPr>
        <w:t xml:space="preserve"> to send your e-mails that p</w:t>
      </w:r>
      <w:r w:rsidRPr="0096689E">
        <w:rPr>
          <w:rFonts w:ascii="Calibri" w:hAnsi="Calibri"/>
          <w:color w:val="000000" w:themeColor="text1"/>
          <w:lang w:val="en-CA"/>
        </w:rPr>
        <w:t xml:space="preserve">rovide feedback and analytics about the effectiveness of your e-mail communication: </w:t>
      </w:r>
      <w:r>
        <w:rPr>
          <w:rFonts w:ascii="Calibri" w:hAnsi="Calibri"/>
          <w:color w:val="000000" w:themeColor="text1"/>
          <w:lang w:val="en-CA"/>
        </w:rPr>
        <w:t>you can see</w:t>
      </w:r>
      <w:r w:rsidRPr="0096689E">
        <w:rPr>
          <w:rFonts w:ascii="Calibri" w:hAnsi="Calibri"/>
          <w:color w:val="000000" w:themeColor="text1"/>
          <w:lang w:val="en-CA"/>
        </w:rPr>
        <w:t xml:space="preserve"> who has opened it or not, what e-mails are bouncing, and what links are the most popular.</w:t>
      </w:r>
    </w:p>
    <w:p w14:paraId="6C3FD772" w14:textId="77777777" w:rsidR="00DB6B50" w:rsidRPr="00285824" w:rsidRDefault="00DB6B50" w:rsidP="00DB6B50">
      <w:pPr>
        <w:outlineLvl w:val="0"/>
        <w:rPr>
          <w:rFonts w:ascii="Calibri" w:hAnsi="Calibri"/>
          <w:lang w:val="en-CA"/>
        </w:rPr>
      </w:pPr>
    </w:p>
    <w:p w14:paraId="73674206" w14:textId="61D4A745" w:rsidR="00DB6B50" w:rsidRDefault="00DB6B50" w:rsidP="00DB6B50">
      <w:pPr>
        <w:outlineLvl w:val="0"/>
        <w:rPr>
          <w:rFonts w:ascii="Calibri" w:hAnsi="Calibri"/>
          <w:lang w:val="en-CA"/>
        </w:rPr>
      </w:pPr>
      <w:hyperlink r:id="rId8" w:history="1">
        <w:r w:rsidRPr="00285824">
          <w:rPr>
            <w:rStyle w:val="Hyperlink"/>
            <w:rFonts w:ascii="Calibri" w:hAnsi="Calibri"/>
            <w:lang w:val="en-CA"/>
          </w:rPr>
          <w:t>Campaign Monitor</w:t>
        </w:r>
      </w:hyperlink>
      <w:r w:rsidRPr="00285824">
        <w:rPr>
          <w:rFonts w:ascii="Calibri" w:hAnsi="Calibri"/>
          <w:lang w:val="en-CA"/>
        </w:rPr>
        <w:t xml:space="preserve"> (used by Doctors of BC groups and Divisions) and </w:t>
      </w:r>
      <w:hyperlink r:id="rId9" w:history="1">
        <w:r w:rsidRPr="00285824">
          <w:rPr>
            <w:rStyle w:val="Hyperlink"/>
            <w:rFonts w:ascii="Calibri" w:hAnsi="Calibri"/>
            <w:lang w:val="en-CA"/>
          </w:rPr>
          <w:t>Constant Contact</w:t>
        </w:r>
      </w:hyperlink>
      <w:r w:rsidRPr="00285824">
        <w:rPr>
          <w:rFonts w:ascii="Calibri" w:hAnsi="Calibri"/>
          <w:lang w:val="en-CA"/>
        </w:rPr>
        <w:t xml:space="preserve"> are cloud-based services to which you subscribe on a monthly basis for a reasonable cost. They enable you to send e-mails in bulk, and issue surveys and event invitations for an extra cost.  </w:t>
      </w:r>
      <w:r w:rsidRPr="00507AF7">
        <w:rPr>
          <w:rFonts w:ascii="Calibri" w:hAnsi="Calibri"/>
          <w:lang w:val="en-CA"/>
        </w:rPr>
        <w:t>You can add names</w:t>
      </w:r>
      <w:r>
        <w:rPr>
          <w:rFonts w:ascii="Calibri" w:hAnsi="Calibri"/>
          <w:lang w:val="en-CA"/>
        </w:rPr>
        <w:t xml:space="preserve"> </w:t>
      </w:r>
      <w:r w:rsidRPr="00507AF7">
        <w:rPr>
          <w:rFonts w:ascii="Calibri" w:hAnsi="Calibri"/>
          <w:lang w:val="en-CA"/>
        </w:rPr>
        <w:t>by cutting and pasting in the addresses</w:t>
      </w:r>
      <w:r>
        <w:rPr>
          <w:rFonts w:ascii="Calibri" w:hAnsi="Calibri"/>
          <w:lang w:val="en-CA"/>
        </w:rPr>
        <w:t xml:space="preserve"> into the web-based window</w:t>
      </w:r>
      <w:r w:rsidRPr="00507AF7">
        <w:rPr>
          <w:rFonts w:ascii="Calibri" w:hAnsi="Calibri"/>
          <w:lang w:val="en-CA"/>
        </w:rPr>
        <w:t>, or importing an EXCEL CSV file; and then update the list as needed.</w:t>
      </w:r>
      <w:r>
        <w:rPr>
          <w:rFonts w:ascii="Calibri" w:hAnsi="Calibri"/>
          <w:lang w:val="en-CA"/>
        </w:rPr>
        <w:t xml:space="preserve"> These are quite user-friendly to set up. </w:t>
      </w:r>
      <w:r w:rsidRPr="00285824">
        <w:rPr>
          <w:rFonts w:ascii="Calibri" w:hAnsi="Calibri"/>
          <w:lang w:val="en-CA"/>
        </w:rPr>
        <w:t>You can try a free version before making your purchase.</w:t>
      </w:r>
    </w:p>
    <w:p w14:paraId="27E60E05" w14:textId="5BDAB728" w:rsidR="00DB6B50" w:rsidRPr="00B85A83" w:rsidRDefault="00DB6B50" w:rsidP="00DB6B50">
      <w:pPr>
        <w:outlineLvl w:val="0"/>
        <w:rPr>
          <w:rStyle w:val="Hyperlink"/>
          <w:rFonts w:ascii="Calibri" w:hAnsi="Calibri"/>
          <w:lang w:val="en-CA"/>
        </w:rPr>
      </w:pPr>
      <w:r>
        <w:rPr>
          <w:rFonts w:ascii="Calibri" w:hAnsi="Calibri"/>
          <w:lang w:val="en-CA"/>
        </w:rPr>
        <w:br/>
      </w:r>
      <w:hyperlink r:id="rId10" w:history="1">
        <w:r w:rsidRPr="00285824">
          <w:rPr>
            <w:rStyle w:val="Hyperlink"/>
            <w:rFonts w:ascii="Calibri" w:hAnsi="Calibri"/>
            <w:lang w:val="en-CA"/>
          </w:rPr>
          <w:t>MailChimp</w:t>
        </w:r>
      </w:hyperlink>
      <w:r>
        <w:rPr>
          <w:rFonts w:ascii="Calibri" w:hAnsi="Calibri"/>
          <w:lang w:val="en-CA"/>
        </w:rPr>
        <w:t xml:space="preserve"> is another platform </w:t>
      </w:r>
      <w:r w:rsidRPr="00285824">
        <w:rPr>
          <w:rFonts w:ascii="Calibri" w:hAnsi="Calibri"/>
          <w:lang w:val="en-CA"/>
        </w:rPr>
        <w:t xml:space="preserve">often used because it is free of charge </w:t>
      </w:r>
      <w:r>
        <w:rPr>
          <w:rFonts w:ascii="Calibri" w:hAnsi="Calibri"/>
          <w:lang w:val="en-CA"/>
        </w:rPr>
        <w:t>for some</w:t>
      </w:r>
      <w:r w:rsidRPr="00285824">
        <w:rPr>
          <w:rFonts w:ascii="Calibri" w:hAnsi="Calibri"/>
          <w:lang w:val="en-CA"/>
        </w:rPr>
        <w:t xml:space="preserve"> templates and functions</w:t>
      </w:r>
      <w:r>
        <w:rPr>
          <w:rFonts w:ascii="Calibri" w:hAnsi="Calibri"/>
          <w:lang w:val="en-CA"/>
        </w:rPr>
        <w:t>. H</w:t>
      </w:r>
      <w:r w:rsidRPr="00285824">
        <w:rPr>
          <w:rFonts w:ascii="Calibri" w:hAnsi="Calibri"/>
          <w:lang w:val="en-CA"/>
        </w:rPr>
        <w:t>owever, the Doctors of BC Technology Office has</w:t>
      </w:r>
      <w:r>
        <w:rPr>
          <w:rFonts w:ascii="Calibri" w:hAnsi="Calibri"/>
          <w:lang w:val="en-CA"/>
        </w:rPr>
        <w:t xml:space="preserve"> listed some</w:t>
      </w:r>
      <w:r w:rsidRPr="00285824">
        <w:rPr>
          <w:rFonts w:ascii="Calibri" w:hAnsi="Calibri"/>
          <w:lang w:val="en-CA"/>
        </w:rPr>
        <w:t xml:space="preserve"> privacy concerns </w:t>
      </w:r>
      <w:r>
        <w:rPr>
          <w:rFonts w:ascii="Calibri" w:hAnsi="Calibri"/>
          <w:lang w:val="en-CA"/>
        </w:rPr>
        <w:t xml:space="preserve"> below </w:t>
      </w:r>
      <w:r w:rsidRPr="00285824">
        <w:rPr>
          <w:rFonts w:ascii="Calibri" w:hAnsi="Calibri"/>
          <w:lang w:val="en-CA"/>
        </w:rPr>
        <w:t xml:space="preserve">for your consideration. </w:t>
      </w:r>
      <w:r>
        <w:rPr>
          <w:rFonts w:ascii="Calibri" w:hAnsi="Calibri"/>
          <w:color w:val="4F81BD" w:themeColor="accent1"/>
          <w:u w:val="single"/>
          <w:lang w:val="en-CA"/>
        </w:rPr>
        <w:fldChar w:fldCharType="begin"/>
      </w:r>
      <w:r>
        <w:rPr>
          <w:rFonts w:ascii="Calibri" w:hAnsi="Calibri"/>
          <w:color w:val="4F81BD" w:themeColor="accent1"/>
          <w:u w:val="single"/>
          <w:lang w:val="en-CA"/>
        </w:rPr>
        <w:instrText xml:space="preserve"> HYPERLINK "http://www.facilityengagement.ca/engagement-and-communications" </w:instrText>
      </w:r>
      <w:r>
        <w:rPr>
          <w:rFonts w:ascii="Calibri" w:hAnsi="Calibri"/>
          <w:color w:val="4F81BD" w:themeColor="accent1"/>
          <w:u w:val="single"/>
          <w:lang w:val="en-CA"/>
        </w:rPr>
      </w:r>
      <w:r>
        <w:rPr>
          <w:rFonts w:ascii="Calibri" w:hAnsi="Calibri"/>
          <w:color w:val="4F81BD" w:themeColor="accent1"/>
          <w:u w:val="single"/>
          <w:lang w:val="en-CA"/>
        </w:rPr>
        <w:fldChar w:fldCharType="separate"/>
      </w:r>
      <w:r>
        <w:rPr>
          <w:rStyle w:val="Hyperlink"/>
          <w:rFonts w:ascii="Calibri" w:hAnsi="Calibri"/>
          <w:lang w:val="en-CA"/>
        </w:rPr>
        <w:t xml:space="preserve"> </w:t>
      </w:r>
    </w:p>
    <w:p w14:paraId="69F53761" w14:textId="0B383E44" w:rsidR="00507AF7" w:rsidRPr="00507AF7" w:rsidRDefault="00DB6B50" w:rsidP="00DB6B50">
      <w:pPr>
        <w:rPr>
          <w:rFonts w:ascii="Calibri" w:hAnsi="Calibri"/>
          <w:lang w:val="en-CA"/>
        </w:rPr>
      </w:pPr>
      <w:r>
        <w:rPr>
          <w:rFonts w:ascii="Calibri" w:hAnsi="Calibri"/>
          <w:b/>
          <w:noProof/>
          <w:sz w:val="32"/>
          <w:szCs w:val="32"/>
        </w:rPr>
        <mc:AlternateContent>
          <mc:Choice Requires="wps">
            <w:drawing>
              <wp:anchor distT="0" distB="0" distL="114300" distR="114300" simplePos="0" relativeHeight="251661312" behindDoc="0" locked="0" layoutInCell="1" allowOverlap="1" wp14:anchorId="70D7B43D" wp14:editId="75202002">
                <wp:simplePos x="0" y="0"/>
                <wp:positionH relativeFrom="column">
                  <wp:posOffset>87630</wp:posOffset>
                </wp:positionH>
                <wp:positionV relativeFrom="paragraph">
                  <wp:posOffset>425450</wp:posOffset>
                </wp:positionV>
                <wp:extent cx="5941695" cy="40360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941695" cy="403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F363E1" w14:textId="0012ED3F" w:rsidR="00DB6B50" w:rsidRDefault="00DB6B50">
                            <w:r>
                              <w:rPr>
                                <w:noProof/>
                              </w:rPr>
                              <w:drawing>
                                <wp:inline distT="0" distB="0" distL="0" distR="0" wp14:anchorId="71243737" wp14:editId="17C21CA0">
                                  <wp:extent cx="4250055" cy="3569588"/>
                                  <wp:effectExtent l="0" t="0" r="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11-24 at 10.19.36 AM.png"/>
                                          <pic:cNvPicPr/>
                                        </pic:nvPicPr>
                                        <pic:blipFill>
                                          <a:blip r:embed="rId11">
                                            <a:extLst>
                                              <a:ext uri="{28A0092B-C50C-407E-A947-70E740481C1C}">
                                                <a14:useLocalDpi xmlns:a14="http://schemas.microsoft.com/office/drawing/2010/main" val="0"/>
                                              </a:ext>
                                            </a:extLst>
                                          </a:blip>
                                          <a:stretch>
                                            <a:fillRect/>
                                          </a:stretch>
                                        </pic:blipFill>
                                        <pic:spPr>
                                          <a:xfrm>
                                            <a:off x="0" y="0"/>
                                            <a:ext cx="4271658" cy="358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7B43D" id="_x0000_t202" coordsize="21600,21600" o:spt="202" path="m0,0l0,21600,21600,21600,21600,0xe">
                <v:stroke joinstyle="miter"/>
                <v:path gradientshapeok="t" o:connecttype="rect"/>
              </v:shapetype>
              <v:shape id="Text Box 7" o:spid="_x0000_s1026" type="#_x0000_t202" style="position:absolute;margin-left:6.9pt;margin-top:33.5pt;width:467.85pt;height:3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" filled="f" stroked="f">
                <v:textbox>
                  <w:txbxContent>
                    <w:p w14:paraId="22F363E1" w14:textId="0012ED3F" w:rsidR="00DB6B50" w:rsidRDefault="00DB6B50">
                      <w:r>
                        <w:rPr>
                          <w:noProof/>
                        </w:rPr>
                        <w:drawing>
                          <wp:inline distT="0" distB="0" distL="0" distR="0" wp14:anchorId="71243737" wp14:editId="17C21CA0">
                            <wp:extent cx="4250055" cy="3569588"/>
                            <wp:effectExtent l="0" t="0" r="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11-24 at 10.19.36 AM.png"/>
                                    <pic:cNvPicPr/>
                                  </pic:nvPicPr>
                                  <pic:blipFill>
                                    <a:blip r:embed="rId11">
                                      <a:extLst>
                                        <a:ext uri="{28A0092B-C50C-407E-A947-70E740481C1C}">
                                          <a14:useLocalDpi xmlns:a14="http://schemas.microsoft.com/office/drawing/2010/main" val="0"/>
                                        </a:ext>
                                      </a:extLst>
                                    </a:blip>
                                    <a:stretch>
                                      <a:fillRect/>
                                    </a:stretch>
                                  </pic:blipFill>
                                  <pic:spPr>
                                    <a:xfrm>
                                      <a:off x="0" y="0"/>
                                      <a:ext cx="4271658" cy="3587732"/>
                                    </a:xfrm>
                                    <a:prstGeom prst="rect">
                                      <a:avLst/>
                                    </a:prstGeom>
                                  </pic:spPr>
                                </pic:pic>
                              </a:graphicData>
                            </a:graphic>
                          </wp:inline>
                        </w:drawing>
                      </w:r>
                    </w:p>
                  </w:txbxContent>
                </v:textbox>
                <w10:wrap type="square"/>
              </v:shape>
            </w:pict>
          </mc:Fallback>
        </mc:AlternateContent>
      </w:r>
      <w:r>
        <w:rPr>
          <w:rFonts w:ascii="Calibri" w:hAnsi="Calibri"/>
          <w:color w:val="4F81BD" w:themeColor="accent1"/>
          <w:u w:val="single"/>
          <w:lang w:val="en-CA"/>
        </w:rPr>
        <w:fldChar w:fldCharType="end"/>
      </w:r>
    </w:p>
    <w:p w14:paraId="640BCAC3" w14:textId="02297348" w:rsidR="00DB6B50" w:rsidRDefault="00DB6B50" w:rsidP="00DB6B50">
      <w:pPr>
        <w:rPr>
          <w:rFonts w:ascii="Calibri" w:hAnsi="Calibri"/>
          <w:b/>
          <w:sz w:val="32"/>
          <w:szCs w:val="32"/>
          <w:lang w:val="en-CA"/>
        </w:rPr>
      </w:pPr>
    </w:p>
    <w:p w14:paraId="533FA7CC" w14:textId="3621FCBA" w:rsidR="00DB6B50" w:rsidRPr="00DB6B50" w:rsidRDefault="00DB6B50" w:rsidP="00DB6B50">
      <w:pPr>
        <w:pStyle w:val="Heading1"/>
        <w:rPr>
          <w:sz w:val="36"/>
          <w:szCs w:val="36"/>
          <w:lang w:val="en-CA"/>
        </w:rPr>
      </w:pPr>
      <w:r w:rsidRPr="00DB6B50">
        <w:rPr>
          <w:sz w:val="36"/>
          <w:szCs w:val="36"/>
          <w:lang w:val="en-CA"/>
        </w:rPr>
        <w:t xml:space="preserve">Doctors of BC - E-mail </w:t>
      </w:r>
      <w:r w:rsidRPr="00DB6B50">
        <w:rPr>
          <w:sz w:val="36"/>
          <w:szCs w:val="36"/>
          <w:lang w:val="en-CA"/>
        </w:rPr>
        <w:t>Platform</w:t>
      </w:r>
      <w:r w:rsidRPr="00DB6B50">
        <w:rPr>
          <w:sz w:val="36"/>
          <w:szCs w:val="36"/>
          <w:lang w:val="en-CA"/>
        </w:rPr>
        <w:t xml:space="preserve"> Assessment  </w:t>
      </w:r>
    </w:p>
    <w:p w14:paraId="4C152017" w14:textId="77777777" w:rsidR="00DB6B50" w:rsidRPr="00DB6B50" w:rsidRDefault="00DB6B50" w:rsidP="00DB6B50">
      <w:pPr>
        <w:rPr>
          <w:rFonts w:ascii="Calibri" w:hAnsi="Calibri"/>
          <w:szCs w:val="24"/>
          <w:lang w:val="en-CA"/>
        </w:rPr>
      </w:pPr>
      <w:r w:rsidRPr="00DB6B50">
        <w:rPr>
          <w:rFonts w:ascii="Calibri" w:hAnsi="Calibri"/>
          <w:szCs w:val="24"/>
          <w:lang w:val="en-CA"/>
        </w:rPr>
        <w:t xml:space="preserve">*Created to advise Divisions of Family Practice   </w:t>
      </w:r>
    </w:p>
    <w:p w14:paraId="617CEA2B" w14:textId="77777777" w:rsidR="00DB6B50" w:rsidRPr="00DB6B50" w:rsidRDefault="00DB6B50" w:rsidP="00DB6B50">
      <w:pPr>
        <w:rPr>
          <w:rFonts w:ascii="Calibri" w:hAnsi="Calibri"/>
          <w:szCs w:val="24"/>
          <w:lang w:val="en-CA"/>
        </w:rPr>
      </w:pPr>
      <w:r w:rsidRPr="00DB6B50">
        <w:rPr>
          <w:rFonts w:ascii="Calibri" w:hAnsi="Calibri"/>
          <w:szCs w:val="24"/>
          <w:lang w:val="en-CA"/>
        </w:rPr>
        <w:t xml:space="preserve"> </w:t>
      </w:r>
    </w:p>
    <w:p w14:paraId="10306F55" w14:textId="77777777" w:rsidR="00DB6B50" w:rsidRPr="00DB6B50" w:rsidRDefault="00DB6B50" w:rsidP="00DB6B50">
      <w:pPr>
        <w:pStyle w:val="Heading2"/>
        <w:rPr>
          <w:rFonts w:ascii="Calibri" w:hAnsi="Calibri"/>
          <w:sz w:val="24"/>
          <w:szCs w:val="24"/>
        </w:rPr>
      </w:pPr>
      <w:r w:rsidRPr="00DB6B50">
        <w:rPr>
          <w:rFonts w:ascii="Calibri" w:hAnsi="Calibri"/>
          <w:sz w:val="24"/>
          <w:szCs w:val="24"/>
        </w:rPr>
        <w:t>Campaign Monitor – preferred option used by Doctors of BC/ Divisions</w:t>
      </w:r>
    </w:p>
    <w:p w14:paraId="2D2BBF16" w14:textId="77777777" w:rsidR="00DB6B50" w:rsidRPr="00DB6B50" w:rsidRDefault="00DB6B50" w:rsidP="00DB6B50">
      <w:pPr>
        <w:pStyle w:val="NoSpacing"/>
        <w:rPr>
          <w:rFonts w:ascii="Calibri" w:hAnsi="Calibri"/>
          <w:sz w:val="24"/>
          <w:szCs w:val="24"/>
        </w:rPr>
      </w:pPr>
    </w:p>
    <w:p w14:paraId="024E731B" w14:textId="77777777" w:rsidR="00DB6B50" w:rsidRPr="00DB6B50" w:rsidRDefault="00DB6B50" w:rsidP="00DB6B50">
      <w:pPr>
        <w:pStyle w:val="NoSpacing"/>
        <w:rPr>
          <w:rFonts w:ascii="Calibri" w:hAnsi="Calibri"/>
          <w:b/>
          <w:sz w:val="24"/>
          <w:szCs w:val="24"/>
        </w:rPr>
      </w:pPr>
      <w:r w:rsidRPr="00DB6B50">
        <w:rPr>
          <w:rFonts w:ascii="Calibri" w:hAnsi="Calibri"/>
          <w:b/>
          <w:sz w:val="24"/>
          <w:szCs w:val="24"/>
        </w:rPr>
        <w:t>Why Campaign Monitor?</w:t>
      </w:r>
    </w:p>
    <w:p w14:paraId="16A28A8F" w14:textId="3D17DF3D" w:rsidR="00DB6B50" w:rsidRPr="00DB6B50" w:rsidRDefault="00DB6B50" w:rsidP="00DB6B50">
      <w:pPr>
        <w:pStyle w:val="NoSpacing"/>
        <w:numPr>
          <w:ilvl w:val="0"/>
          <w:numId w:val="22"/>
        </w:numPr>
        <w:rPr>
          <w:rFonts w:ascii="Calibri" w:hAnsi="Calibri"/>
          <w:sz w:val="24"/>
          <w:szCs w:val="24"/>
        </w:rPr>
      </w:pPr>
      <w:r w:rsidRPr="00DB6B50">
        <w:rPr>
          <w:rFonts w:ascii="Calibri" w:hAnsi="Calibri"/>
          <w:sz w:val="24"/>
          <w:szCs w:val="24"/>
        </w:rPr>
        <w:t>Reasonable cost</w:t>
      </w:r>
      <w:r>
        <w:rPr>
          <w:rFonts w:ascii="Calibri" w:hAnsi="Calibri"/>
          <w:sz w:val="24"/>
          <w:szCs w:val="24"/>
        </w:rPr>
        <w:t>.</w:t>
      </w:r>
    </w:p>
    <w:p w14:paraId="74AA48D2" w14:textId="66253966" w:rsidR="00DB6B50" w:rsidRPr="00DB6B50" w:rsidRDefault="00DB6B50" w:rsidP="00DB6B50">
      <w:pPr>
        <w:pStyle w:val="NoSpacing"/>
        <w:numPr>
          <w:ilvl w:val="0"/>
          <w:numId w:val="22"/>
        </w:numPr>
        <w:rPr>
          <w:rFonts w:ascii="Calibri" w:hAnsi="Calibri"/>
          <w:sz w:val="24"/>
          <w:szCs w:val="24"/>
        </w:rPr>
      </w:pPr>
      <w:r w:rsidRPr="00DB6B50">
        <w:rPr>
          <w:rFonts w:ascii="Calibri" w:hAnsi="Calibri"/>
          <w:sz w:val="24"/>
          <w:szCs w:val="24"/>
        </w:rPr>
        <w:t>Integration with a variety of other tools</w:t>
      </w:r>
      <w:r>
        <w:rPr>
          <w:rFonts w:ascii="Calibri" w:hAnsi="Calibri"/>
          <w:sz w:val="24"/>
          <w:szCs w:val="24"/>
        </w:rPr>
        <w:t>.</w:t>
      </w:r>
    </w:p>
    <w:p w14:paraId="316AB818" w14:textId="77777777" w:rsidR="00DB6B50" w:rsidRPr="00DB6B50" w:rsidRDefault="00DB6B50" w:rsidP="00DB6B50">
      <w:pPr>
        <w:pStyle w:val="NoSpacing"/>
        <w:numPr>
          <w:ilvl w:val="0"/>
          <w:numId w:val="22"/>
        </w:numPr>
        <w:rPr>
          <w:rFonts w:ascii="Calibri" w:hAnsi="Calibri"/>
          <w:sz w:val="24"/>
          <w:szCs w:val="24"/>
        </w:rPr>
      </w:pPr>
      <w:r w:rsidRPr="00DB6B50">
        <w:rPr>
          <w:rFonts w:ascii="Calibri" w:hAnsi="Calibri"/>
          <w:sz w:val="24"/>
          <w:szCs w:val="24"/>
        </w:rPr>
        <w:t>Used by Doctors of BC. More internal expertise and support.</w:t>
      </w:r>
    </w:p>
    <w:p w14:paraId="43B88BF6" w14:textId="77777777" w:rsidR="00DB6B50" w:rsidRDefault="00DB6B50" w:rsidP="00DB6B50">
      <w:pPr>
        <w:pStyle w:val="NoSpacing"/>
        <w:numPr>
          <w:ilvl w:val="0"/>
          <w:numId w:val="22"/>
        </w:numPr>
        <w:rPr>
          <w:rFonts w:ascii="Calibri" w:hAnsi="Calibri"/>
          <w:sz w:val="24"/>
          <w:szCs w:val="24"/>
        </w:rPr>
      </w:pPr>
      <w:r w:rsidRPr="00DB6B50">
        <w:rPr>
          <w:rFonts w:ascii="Calibri" w:hAnsi="Calibri"/>
          <w:sz w:val="24"/>
          <w:szCs w:val="24"/>
        </w:rPr>
        <w:t>Passed the Privacy Impact Assessment (for Doctors of BC/ Divisions of Family Practice)</w:t>
      </w:r>
    </w:p>
    <w:p w14:paraId="19DE36F5" w14:textId="57DBF130" w:rsidR="00DB6B50" w:rsidRPr="00DB6B50" w:rsidRDefault="00DB6B50" w:rsidP="00DB6B50">
      <w:pPr>
        <w:pStyle w:val="NoSpacing"/>
        <w:numPr>
          <w:ilvl w:val="0"/>
          <w:numId w:val="22"/>
        </w:numPr>
        <w:rPr>
          <w:rFonts w:ascii="Calibri" w:hAnsi="Calibri"/>
          <w:sz w:val="24"/>
          <w:szCs w:val="24"/>
        </w:rPr>
      </w:pPr>
      <w:r w:rsidRPr="00DB6B50">
        <w:rPr>
          <w:rFonts w:ascii="Calibri" w:hAnsi="Calibri"/>
          <w:sz w:val="24"/>
          <w:szCs w:val="24"/>
        </w:rPr>
        <w:t>Positive feedback from Divisions and partners who have used the tool</w:t>
      </w:r>
      <w:r>
        <w:rPr>
          <w:rFonts w:ascii="Calibri" w:hAnsi="Calibri"/>
          <w:sz w:val="24"/>
          <w:szCs w:val="24"/>
        </w:rPr>
        <w:t>.</w:t>
      </w:r>
    </w:p>
    <w:p w14:paraId="7C9D6064" w14:textId="77777777" w:rsidR="00DB6B50" w:rsidRPr="00DB6B50" w:rsidRDefault="00DB6B50" w:rsidP="00DB6B50">
      <w:pPr>
        <w:pStyle w:val="NoSpacing"/>
        <w:numPr>
          <w:ilvl w:val="0"/>
          <w:numId w:val="22"/>
        </w:numPr>
        <w:rPr>
          <w:rFonts w:ascii="Calibri" w:hAnsi="Calibri"/>
          <w:sz w:val="24"/>
          <w:szCs w:val="24"/>
        </w:rPr>
      </w:pPr>
      <w:r w:rsidRPr="00DB6B50">
        <w:rPr>
          <w:rFonts w:ascii="Calibri" w:hAnsi="Calibri"/>
          <w:sz w:val="24"/>
          <w:szCs w:val="24"/>
        </w:rPr>
        <w:t>Enterprise model with central administrator and multiple organization accounts.</w:t>
      </w:r>
    </w:p>
    <w:p w14:paraId="3C87D4BD" w14:textId="77777777" w:rsidR="00DB6B50" w:rsidRPr="00DB6B50" w:rsidRDefault="00DB6B50" w:rsidP="00DB6B50">
      <w:pPr>
        <w:pStyle w:val="NoSpacing"/>
        <w:rPr>
          <w:rFonts w:ascii="Calibri" w:hAnsi="Calibri"/>
          <w:sz w:val="24"/>
          <w:szCs w:val="24"/>
        </w:rPr>
      </w:pPr>
    </w:p>
    <w:p w14:paraId="41F92C9A" w14:textId="77777777" w:rsidR="00DB6B50" w:rsidRPr="00DB6B50" w:rsidRDefault="00DB6B50" w:rsidP="00DB6B50">
      <w:pPr>
        <w:pStyle w:val="Heading2"/>
        <w:rPr>
          <w:rFonts w:ascii="Calibri" w:hAnsi="Calibri"/>
          <w:sz w:val="24"/>
          <w:szCs w:val="24"/>
        </w:rPr>
      </w:pPr>
      <w:r w:rsidRPr="00DB6B50">
        <w:rPr>
          <w:rFonts w:ascii="Calibri" w:hAnsi="Calibri"/>
          <w:sz w:val="24"/>
          <w:szCs w:val="24"/>
        </w:rPr>
        <w:t>E-mail Marketing Tool Comparison</w:t>
      </w:r>
    </w:p>
    <w:p w14:paraId="0F30F6E6" w14:textId="77777777" w:rsidR="00DB6B50" w:rsidRPr="00DB6B50" w:rsidRDefault="00DB6B50" w:rsidP="00DB6B50">
      <w:pPr>
        <w:pStyle w:val="NoSpacing"/>
        <w:rPr>
          <w:rFonts w:ascii="Calibri" w:hAnsi="Calibri"/>
          <w:sz w:val="24"/>
          <w:szCs w:val="24"/>
        </w:rPr>
      </w:pPr>
      <w:r w:rsidRPr="00DB6B50">
        <w:rPr>
          <w:rFonts w:ascii="Calibri" w:hAnsi="Calibri"/>
          <w:sz w:val="24"/>
          <w:szCs w:val="24"/>
        </w:rPr>
        <w:t>This is not an exhaustive list of appropriate email marketing platforms, but tools that are broadly known.</w:t>
      </w:r>
    </w:p>
    <w:p w14:paraId="647C9F0F" w14:textId="77777777" w:rsidR="00DB6B50" w:rsidRPr="00DB6B50" w:rsidRDefault="00DB6B50" w:rsidP="00DB6B50">
      <w:pPr>
        <w:rPr>
          <w:rFonts w:ascii="Calibri" w:hAnsi="Calibri"/>
          <w:szCs w:val="24"/>
          <w:lang w:val="en-CA"/>
        </w:rPr>
      </w:pPr>
    </w:p>
    <w:tbl>
      <w:tblPr>
        <w:tblStyle w:val="TableGrid"/>
        <w:tblW w:w="0" w:type="auto"/>
        <w:tblLook w:val="04A0" w:firstRow="1" w:lastRow="0" w:firstColumn="1" w:lastColumn="0" w:noHBand="0" w:noVBand="1"/>
      </w:tblPr>
      <w:tblGrid>
        <w:gridCol w:w="2376"/>
        <w:gridCol w:w="2409"/>
        <w:gridCol w:w="2618"/>
        <w:gridCol w:w="2173"/>
      </w:tblGrid>
      <w:tr w:rsidR="00DB6B50" w:rsidRPr="00DB6B50" w14:paraId="2A2987E8" w14:textId="77777777" w:rsidTr="00DB6B50">
        <w:trPr>
          <w:tblHeader/>
        </w:trPr>
        <w:tc>
          <w:tcPr>
            <w:tcW w:w="2376" w:type="dxa"/>
          </w:tcPr>
          <w:p w14:paraId="1BEEE38F" w14:textId="77777777" w:rsidR="00DB6B50" w:rsidRPr="00DB6B50" w:rsidRDefault="00DB6B50" w:rsidP="00771C71">
            <w:pPr>
              <w:pStyle w:val="NoSpacing"/>
              <w:rPr>
                <w:rFonts w:ascii="Calibri" w:hAnsi="Calibri"/>
                <w:sz w:val="24"/>
                <w:szCs w:val="24"/>
                <w:lang w:val="en-CA"/>
              </w:rPr>
            </w:pPr>
          </w:p>
        </w:tc>
        <w:tc>
          <w:tcPr>
            <w:tcW w:w="2409" w:type="dxa"/>
          </w:tcPr>
          <w:p w14:paraId="369CA803" w14:textId="77777777" w:rsidR="00DB6B50" w:rsidRPr="00DB6B50" w:rsidRDefault="00DB6B50" w:rsidP="00771C71">
            <w:pPr>
              <w:pStyle w:val="NoSpacing"/>
              <w:jc w:val="center"/>
              <w:rPr>
                <w:rFonts w:ascii="Calibri" w:hAnsi="Calibri"/>
                <w:b/>
                <w:sz w:val="24"/>
                <w:szCs w:val="24"/>
                <w:lang w:val="en-CA"/>
              </w:rPr>
            </w:pPr>
            <w:hyperlink r:id="rId12" w:history="1">
              <w:r w:rsidRPr="00DB6B50">
                <w:rPr>
                  <w:rStyle w:val="Hyperlink"/>
                  <w:rFonts w:ascii="Calibri" w:hAnsi="Calibri"/>
                  <w:b/>
                  <w:sz w:val="24"/>
                  <w:szCs w:val="24"/>
                  <w:lang w:val="en-CA"/>
                </w:rPr>
                <w:t>Campaign Monitor</w:t>
              </w:r>
            </w:hyperlink>
          </w:p>
        </w:tc>
        <w:tc>
          <w:tcPr>
            <w:tcW w:w="2618" w:type="dxa"/>
          </w:tcPr>
          <w:p w14:paraId="32E6445F" w14:textId="77777777" w:rsidR="00DB6B50" w:rsidRPr="00DB6B50" w:rsidRDefault="00DB6B50" w:rsidP="00771C71">
            <w:pPr>
              <w:pStyle w:val="NoSpacing"/>
              <w:jc w:val="center"/>
              <w:rPr>
                <w:rFonts w:ascii="Calibri" w:hAnsi="Calibri"/>
                <w:b/>
                <w:sz w:val="24"/>
                <w:szCs w:val="24"/>
                <w:lang w:val="en-CA"/>
              </w:rPr>
            </w:pPr>
            <w:hyperlink r:id="rId13" w:history="1">
              <w:r w:rsidRPr="00DB6B50">
                <w:rPr>
                  <w:rStyle w:val="Hyperlink"/>
                  <w:rFonts w:ascii="Calibri" w:hAnsi="Calibri"/>
                  <w:b/>
                  <w:sz w:val="24"/>
                  <w:szCs w:val="24"/>
                  <w:lang w:val="en-CA"/>
                </w:rPr>
                <w:t>Constant Contact</w:t>
              </w:r>
            </w:hyperlink>
          </w:p>
        </w:tc>
        <w:tc>
          <w:tcPr>
            <w:tcW w:w="2173" w:type="dxa"/>
          </w:tcPr>
          <w:p w14:paraId="46D9BCB7" w14:textId="77777777" w:rsidR="00DB6B50" w:rsidRPr="00DB6B50" w:rsidRDefault="00DB6B50" w:rsidP="00771C71">
            <w:pPr>
              <w:pStyle w:val="NoSpacing"/>
              <w:rPr>
                <w:rFonts w:ascii="Calibri" w:hAnsi="Calibri"/>
                <w:b/>
                <w:sz w:val="24"/>
                <w:szCs w:val="24"/>
                <w:lang w:val="en-CA"/>
              </w:rPr>
            </w:pPr>
            <w:hyperlink r:id="rId14" w:history="1">
              <w:r w:rsidRPr="00DB6B50">
                <w:rPr>
                  <w:rStyle w:val="Hyperlink"/>
                  <w:rFonts w:ascii="Calibri" w:hAnsi="Calibri"/>
                  <w:b/>
                  <w:sz w:val="24"/>
                  <w:szCs w:val="24"/>
                  <w:lang w:val="en-CA"/>
                </w:rPr>
                <w:t>MailChimp</w:t>
              </w:r>
            </w:hyperlink>
          </w:p>
        </w:tc>
      </w:tr>
      <w:tr w:rsidR="00DB6B50" w:rsidRPr="00DB6B50" w14:paraId="191A9CC9" w14:textId="77777777" w:rsidTr="00DB6B50">
        <w:tc>
          <w:tcPr>
            <w:tcW w:w="2376" w:type="dxa"/>
          </w:tcPr>
          <w:p w14:paraId="164F9771"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Passes preliminary Privacy Impact Assessment</w:t>
            </w:r>
          </w:p>
        </w:tc>
        <w:tc>
          <w:tcPr>
            <w:tcW w:w="2409" w:type="dxa"/>
            <w:vAlign w:val="center"/>
          </w:tcPr>
          <w:p w14:paraId="06717A75" w14:textId="77777777" w:rsidR="00DB6B50" w:rsidRPr="00DB6B50" w:rsidRDefault="00DB6B50" w:rsidP="00771C71">
            <w:pPr>
              <w:pStyle w:val="NoSpacing"/>
              <w:jc w:val="center"/>
              <w:rPr>
                <w:rFonts w:ascii="Calibri" w:hAnsi="Calibri"/>
                <w:color w:val="00B050"/>
                <w:sz w:val="24"/>
                <w:szCs w:val="24"/>
                <w:lang w:val="en-CA"/>
              </w:rPr>
            </w:pPr>
            <w:r w:rsidRPr="00DB6B50">
              <w:rPr>
                <w:rFonts w:ascii="Calibri" w:hAnsi="Calibri" w:cs="Arial"/>
                <w:color w:val="00B050"/>
                <w:sz w:val="24"/>
                <w:szCs w:val="24"/>
              </w:rPr>
              <w:t></w:t>
            </w:r>
          </w:p>
        </w:tc>
        <w:tc>
          <w:tcPr>
            <w:tcW w:w="2618" w:type="dxa"/>
            <w:vAlign w:val="center"/>
          </w:tcPr>
          <w:p w14:paraId="4A739B04" w14:textId="77777777" w:rsidR="00DB6B50" w:rsidRPr="00DB6B50" w:rsidRDefault="00DB6B50" w:rsidP="00771C71">
            <w:pPr>
              <w:pStyle w:val="NoSpacing"/>
              <w:jc w:val="center"/>
              <w:rPr>
                <w:rFonts w:ascii="Calibri" w:hAnsi="Calibri"/>
                <w:color w:val="00B050"/>
                <w:sz w:val="24"/>
                <w:szCs w:val="24"/>
                <w:lang w:val="en-CA"/>
              </w:rPr>
            </w:pPr>
            <w:r w:rsidRPr="00DB6B50">
              <w:rPr>
                <w:rFonts w:ascii="Calibri" w:hAnsi="Calibri" w:cs="Arial"/>
                <w:color w:val="00B050"/>
                <w:sz w:val="24"/>
                <w:szCs w:val="24"/>
              </w:rPr>
              <w:t></w:t>
            </w:r>
          </w:p>
        </w:tc>
        <w:tc>
          <w:tcPr>
            <w:tcW w:w="2173" w:type="dxa"/>
            <w:vAlign w:val="center"/>
          </w:tcPr>
          <w:p w14:paraId="500ED15A" w14:textId="77777777" w:rsidR="00DB6B50" w:rsidRPr="00DB6B50" w:rsidRDefault="00DB6B50" w:rsidP="00771C71">
            <w:pPr>
              <w:pStyle w:val="NoSpacing"/>
              <w:jc w:val="center"/>
              <w:rPr>
                <w:rFonts w:ascii="Calibri" w:eastAsia="MS Mincho" w:hAnsi="Calibri" w:cs="MS Mincho"/>
                <w:color w:val="FF0000"/>
                <w:sz w:val="24"/>
                <w:szCs w:val="24"/>
              </w:rPr>
            </w:pPr>
            <w:r w:rsidRPr="00DB6B50">
              <w:rPr>
                <w:rFonts w:ascii="Calibri" w:eastAsia="MS Mincho" w:hAnsi="Calibri" w:cs="MS Mincho"/>
                <w:color w:val="FF0000"/>
                <w:sz w:val="24"/>
                <w:szCs w:val="24"/>
              </w:rPr>
              <w:t></w:t>
            </w:r>
          </w:p>
          <w:p w14:paraId="63824EEC" w14:textId="77777777" w:rsidR="00DB6B50" w:rsidRPr="00DB6B50" w:rsidRDefault="00DB6B50" w:rsidP="00771C71">
            <w:pPr>
              <w:pStyle w:val="NoSpacing"/>
              <w:jc w:val="center"/>
              <w:rPr>
                <w:rFonts w:ascii="Calibri" w:hAnsi="Calibri"/>
                <w:sz w:val="24"/>
                <w:szCs w:val="24"/>
                <w:lang w:val="en-CA"/>
              </w:rPr>
            </w:pPr>
            <w:r w:rsidRPr="00DB6B50">
              <w:rPr>
                <w:rFonts w:ascii="Calibri" w:hAnsi="Calibri"/>
                <w:sz w:val="24"/>
                <w:szCs w:val="24"/>
                <w:lang w:val="en-CA"/>
              </w:rPr>
              <w:t>SEE BELOW</w:t>
            </w:r>
          </w:p>
        </w:tc>
      </w:tr>
      <w:tr w:rsidR="00DB6B50" w:rsidRPr="00DB6B50" w14:paraId="7D45AAF4" w14:textId="77777777" w:rsidTr="00DB6B50">
        <w:tc>
          <w:tcPr>
            <w:tcW w:w="2376" w:type="dxa"/>
          </w:tcPr>
          <w:p w14:paraId="2CFD97D3"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Integrates with…</w:t>
            </w:r>
          </w:p>
          <w:p w14:paraId="17B63419"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(note: you’ll want to assess the privacy impact of any software integration)</w:t>
            </w:r>
          </w:p>
        </w:tc>
        <w:tc>
          <w:tcPr>
            <w:tcW w:w="2409" w:type="dxa"/>
          </w:tcPr>
          <w:p w14:paraId="43F970A2"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Drupal, Twitter, Facebook, Outlook, Microsoft Dynamics, Google Docs, Google Analytics, EventBrite, PayPal, and more.</w:t>
            </w:r>
          </w:p>
        </w:tc>
        <w:tc>
          <w:tcPr>
            <w:tcW w:w="2618" w:type="dxa"/>
          </w:tcPr>
          <w:p w14:paraId="5362D09D"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Facebook, Hootsuite, Microsoft Dynamics, Quickbooks Online, Wordpress, Joomla, Drupal, and more.</w:t>
            </w:r>
          </w:p>
        </w:tc>
        <w:tc>
          <w:tcPr>
            <w:tcW w:w="2173" w:type="dxa"/>
            <w:shd w:val="clear" w:color="auto" w:fill="D9D9D9" w:themeFill="background1" w:themeFillShade="D9"/>
          </w:tcPr>
          <w:p w14:paraId="10EA081B" w14:textId="77777777" w:rsidR="00DB6B50" w:rsidRPr="00DB6B50" w:rsidRDefault="00DB6B50" w:rsidP="00771C71">
            <w:pPr>
              <w:pStyle w:val="NoSpacing"/>
              <w:rPr>
                <w:rFonts w:ascii="Calibri" w:hAnsi="Calibri"/>
                <w:sz w:val="24"/>
                <w:szCs w:val="24"/>
                <w:lang w:val="en-CA"/>
              </w:rPr>
            </w:pPr>
          </w:p>
        </w:tc>
      </w:tr>
      <w:tr w:rsidR="00DB6B50" w:rsidRPr="00DB6B50" w14:paraId="0777D7F8" w14:textId="77777777" w:rsidTr="00DB6B50">
        <w:tc>
          <w:tcPr>
            <w:tcW w:w="2376" w:type="dxa"/>
          </w:tcPr>
          <w:p w14:paraId="74BC46DA"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 xml:space="preserve">Approx cost  </w:t>
            </w:r>
          </w:p>
        </w:tc>
        <w:tc>
          <w:tcPr>
            <w:tcW w:w="2409" w:type="dxa"/>
          </w:tcPr>
          <w:p w14:paraId="75F70EE8"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Starts at $9 USD per month for 2500 users, and cost goes up depending on functionality you want, email volume, and additionl costs for plug-ins</w:t>
            </w:r>
          </w:p>
        </w:tc>
        <w:tc>
          <w:tcPr>
            <w:tcW w:w="2618" w:type="dxa"/>
          </w:tcPr>
          <w:p w14:paraId="2203C1E9"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Starts  at$20 USD / month for 0-500 contacts, $40 / month for 501-2500 contacts. Additional if you want to add integrated event marketing and surveys.</w:t>
            </w:r>
          </w:p>
        </w:tc>
        <w:tc>
          <w:tcPr>
            <w:tcW w:w="2173" w:type="dxa"/>
            <w:shd w:val="clear" w:color="auto" w:fill="D9D9D9" w:themeFill="background1" w:themeFillShade="D9"/>
          </w:tcPr>
          <w:p w14:paraId="0532C337" w14:textId="77777777" w:rsidR="00DB6B50" w:rsidRPr="00DB6B50" w:rsidRDefault="00DB6B50" w:rsidP="00771C71">
            <w:pPr>
              <w:pStyle w:val="NoSpacing"/>
              <w:rPr>
                <w:rFonts w:ascii="Calibri" w:hAnsi="Calibri"/>
                <w:sz w:val="24"/>
                <w:szCs w:val="24"/>
                <w:lang w:val="en-CA"/>
              </w:rPr>
            </w:pPr>
          </w:p>
        </w:tc>
      </w:tr>
      <w:tr w:rsidR="00DB6B50" w:rsidRPr="00DB6B50" w14:paraId="3DAC8F1B" w14:textId="77777777" w:rsidTr="00DB6B50">
        <w:tc>
          <w:tcPr>
            <w:tcW w:w="2376" w:type="dxa"/>
          </w:tcPr>
          <w:p w14:paraId="1BA50768"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Cost of agency or other shared license</w:t>
            </w:r>
          </w:p>
        </w:tc>
        <w:tc>
          <w:tcPr>
            <w:tcW w:w="2409" w:type="dxa"/>
          </w:tcPr>
          <w:p w14:paraId="2519F11B"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15% discount for non-profits.</w:t>
            </w:r>
          </w:p>
        </w:tc>
        <w:tc>
          <w:tcPr>
            <w:tcW w:w="2618" w:type="dxa"/>
          </w:tcPr>
          <w:p w14:paraId="6F4367DB"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 xml:space="preserve">30% discount for non-profits. </w:t>
            </w:r>
          </w:p>
        </w:tc>
        <w:tc>
          <w:tcPr>
            <w:tcW w:w="2173" w:type="dxa"/>
            <w:shd w:val="clear" w:color="auto" w:fill="D9D9D9" w:themeFill="background1" w:themeFillShade="D9"/>
          </w:tcPr>
          <w:p w14:paraId="07F42E9A" w14:textId="77777777" w:rsidR="00DB6B50" w:rsidRPr="00DB6B50" w:rsidRDefault="00DB6B50" w:rsidP="00771C71">
            <w:pPr>
              <w:pStyle w:val="NoSpacing"/>
              <w:rPr>
                <w:rFonts w:ascii="Calibri" w:hAnsi="Calibri"/>
                <w:sz w:val="24"/>
                <w:szCs w:val="24"/>
                <w:lang w:val="en-CA"/>
              </w:rPr>
            </w:pPr>
          </w:p>
        </w:tc>
      </w:tr>
      <w:tr w:rsidR="00DB6B50" w:rsidRPr="00DB6B50" w14:paraId="6DD167FF" w14:textId="77777777" w:rsidTr="00DB6B50">
        <w:trPr>
          <w:trHeight w:val="353"/>
        </w:trPr>
        <w:tc>
          <w:tcPr>
            <w:tcW w:w="2376" w:type="dxa"/>
          </w:tcPr>
          <w:p w14:paraId="1FFACB63"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lastRenderedPageBreak/>
              <w:t>Key pros</w:t>
            </w:r>
          </w:p>
        </w:tc>
        <w:tc>
          <w:tcPr>
            <w:tcW w:w="2409" w:type="dxa"/>
          </w:tcPr>
          <w:p w14:paraId="735960DD"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Quick and easy to get started.</w:t>
            </w:r>
          </w:p>
          <w:p w14:paraId="46E5FE90"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Designed specifically for agencies</w:t>
            </w:r>
          </w:p>
          <w:p w14:paraId="0063B2F5"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Provides tools for more than email</w:t>
            </w:r>
          </w:p>
          <w:p w14:paraId="0BD50FEA"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Doctors of BC uses.</w:t>
            </w:r>
          </w:p>
        </w:tc>
        <w:tc>
          <w:tcPr>
            <w:tcW w:w="2618" w:type="dxa"/>
          </w:tcPr>
          <w:p w14:paraId="07D02C40"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Extensive training options.</w:t>
            </w:r>
          </w:p>
          <w:p w14:paraId="583E437E"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Quick and easy to get started.</w:t>
            </w:r>
          </w:p>
          <w:p w14:paraId="67B028D1"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Provides tools for more than email</w:t>
            </w:r>
          </w:p>
          <w:p w14:paraId="6C1AD063" w14:textId="77777777" w:rsidR="00DB6B50" w:rsidRPr="00DB6B50" w:rsidRDefault="00DB6B50" w:rsidP="00771C71">
            <w:pPr>
              <w:pStyle w:val="NoSpacing"/>
              <w:rPr>
                <w:rFonts w:ascii="Calibri" w:hAnsi="Calibri"/>
                <w:sz w:val="24"/>
                <w:szCs w:val="24"/>
                <w:lang w:val="en-CA"/>
              </w:rPr>
            </w:pPr>
          </w:p>
        </w:tc>
        <w:tc>
          <w:tcPr>
            <w:tcW w:w="2173" w:type="dxa"/>
            <w:shd w:val="clear" w:color="auto" w:fill="D9D9D9" w:themeFill="background1" w:themeFillShade="D9"/>
          </w:tcPr>
          <w:p w14:paraId="5BB94679" w14:textId="77777777" w:rsidR="00DB6B50" w:rsidRPr="00DB6B50" w:rsidRDefault="00DB6B50" w:rsidP="00771C71">
            <w:pPr>
              <w:pStyle w:val="NoSpacing"/>
              <w:rPr>
                <w:rFonts w:ascii="Calibri" w:hAnsi="Calibri"/>
                <w:sz w:val="24"/>
                <w:szCs w:val="24"/>
                <w:lang w:val="en-CA"/>
              </w:rPr>
            </w:pPr>
          </w:p>
        </w:tc>
      </w:tr>
      <w:tr w:rsidR="00DB6B50" w:rsidRPr="00DB6B50" w14:paraId="43971184" w14:textId="77777777" w:rsidTr="00DB6B50">
        <w:tc>
          <w:tcPr>
            <w:tcW w:w="2376" w:type="dxa"/>
          </w:tcPr>
          <w:p w14:paraId="158F8BE3"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Key cons</w:t>
            </w:r>
          </w:p>
        </w:tc>
        <w:tc>
          <w:tcPr>
            <w:tcW w:w="2409" w:type="dxa"/>
          </w:tcPr>
          <w:p w14:paraId="3EF64CD2"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Limited integration with social media (but may not be needed).</w:t>
            </w:r>
          </w:p>
        </w:tc>
        <w:tc>
          <w:tcPr>
            <w:tcW w:w="2618" w:type="dxa"/>
          </w:tcPr>
          <w:p w14:paraId="09EDE777" w14:textId="77777777" w:rsidR="00DB6B50" w:rsidRPr="00DB6B50" w:rsidRDefault="00DB6B50" w:rsidP="00771C71">
            <w:pPr>
              <w:pStyle w:val="NoSpacing"/>
              <w:rPr>
                <w:rFonts w:ascii="Calibri" w:hAnsi="Calibri"/>
                <w:sz w:val="24"/>
                <w:szCs w:val="24"/>
                <w:lang w:val="en-CA"/>
              </w:rPr>
            </w:pPr>
            <w:r w:rsidRPr="00DB6B50">
              <w:rPr>
                <w:rFonts w:ascii="Calibri" w:hAnsi="Calibri"/>
                <w:sz w:val="24"/>
                <w:szCs w:val="24"/>
                <w:lang w:val="en-CA"/>
              </w:rPr>
              <w:t>Limited integration with social media. (but may not be needed).</w:t>
            </w:r>
          </w:p>
        </w:tc>
        <w:tc>
          <w:tcPr>
            <w:tcW w:w="2173" w:type="dxa"/>
            <w:shd w:val="clear" w:color="auto" w:fill="D9D9D9" w:themeFill="background1" w:themeFillShade="D9"/>
          </w:tcPr>
          <w:p w14:paraId="06D5652D" w14:textId="77777777" w:rsidR="00DB6B50" w:rsidRPr="00DB6B50" w:rsidRDefault="00DB6B50" w:rsidP="00771C71">
            <w:pPr>
              <w:pStyle w:val="NoSpacing"/>
              <w:rPr>
                <w:rFonts w:ascii="Calibri" w:hAnsi="Calibri"/>
                <w:sz w:val="24"/>
                <w:szCs w:val="24"/>
                <w:lang w:val="en-CA"/>
              </w:rPr>
            </w:pPr>
          </w:p>
        </w:tc>
      </w:tr>
      <w:tr w:rsidR="00DB6B50" w:rsidRPr="00DB6B50" w14:paraId="2EA1A2F7" w14:textId="77777777" w:rsidTr="00DB6B50">
        <w:tc>
          <w:tcPr>
            <w:tcW w:w="2376" w:type="dxa"/>
          </w:tcPr>
          <w:p w14:paraId="3DC67B2C"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Campaign analytics</w:t>
            </w:r>
          </w:p>
        </w:tc>
        <w:tc>
          <w:tcPr>
            <w:tcW w:w="2409" w:type="dxa"/>
            <w:vAlign w:val="center"/>
          </w:tcPr>
          <w:p w14:paraId="02701C7B" w14:textId="2648BFEF" w:rsidR="00DB6B50" w:rsidRPr="00DB6B50" w:rsidRDefault="00DB6B50" w:rsidP="00771C71">
            <w:pPr>
              <w:pStyle w:val="NoSpacing"/>
              <w:jc w:val="center"/>
              <w:rPr>
                <w:rFonts w:ascii="Calibri" w:hAnsi="Calibri"/>
                <w:color w:val="00B050"/>
                <w:sz w:val="24"/>
                <w:szCs w:val="24"/>
                <w:lang w:val="en-CA"/>
              </w:rPr>
            </w:pPr>
            <w:r w:rsidRPr="00DB6B50">
              <w:rPr>
                <w:rFonts w:ascii="Calibri" w:hAnsi="Calibri" w:cs="Arial"/>
                <w:color w:val="00B050"/>
                <w:sz w:val="24"/>
                <w:szCs w:val="24"/>
              </w:rPr>
              <w:t></w:t>
            </w:r>
            <w:r>
              <w:rPr>
                <w:rFonts w:ascii="Calibri" w:hAnsi="Calibri" w:cs="Arial"/>
                <w:color w:val="00B050"/>
                <w:sz w:val="24"/>
                <w:szCs w:val="24"/>
              </w:rPr>
              <w:t>yes</w:t>
            </w:r>
          </w:p>
        </w:tc>
        <w:tc>
          <w:tcPr>
            <w:tcW w:w="2618" w:type="dxa"/>
            <w:vAlign w:val="center"/>
          </w:tcPr>
          <w:p w14:paraId="220157D4" w14:textId="797BEC93" w:rsidR="00DB6B50" w:rsidRPr="00DB6B50" w:rsidRDefault="00DB6B50" w:rsidP="00771C71">
            <w:pPr>
              <w:pStyle w:val="NoSpacing"/>
              <w:jc w:val="center"/>
              <w:rPr>
                <w:rFonts w:ascii="Calibri" w:hAnsi="Calibri"/>
                <w:color w:val="00B050"/>
                <w:sz w:val="24"/>
                <w:szCs w:val="24"/>
                <w:lang w:val="en-CA"/>
              </w:rPr>
            </w:pPr>
            <w:r w:rsidRPr="00DB6B50">
              <w:rPr>
                <w:rFonts w:ascii="Calibri" w:hAnsi="Calibri" w:cs="Arial"/>
                <w:color w:val="00B050"/>
                <w:sz w:val="24"/>
                <w:szCs w:val="24"/>
              </w:rPr>
              <w:t></w:t>
            </w:r>
            <w:r w:rsidRPr="00DB6B50">
              <w:rPr>
                <w:rFonts w:ascii="Calibri" w:hAnsi="Calibri" w:cs="Arial"/>
                <w:color w:val="00B050"/>
                <w:sz w:val="24"/>
                <w:szCs w:val="24"/>
              </w:rPr>
              <w:t></w:t>
            </w:r>
            <w:r>
              <w:rPr>
                <w:rFonts w:ascii="Calibri" w:hAnsi="Calibri" w:cs="Arial"/>
                <w:color w:val="00B050"/>
                <w:sz w:val="24"/>
                <w:szCs w:val="24"/>
              </w:rPr>
              <w:t>yes</w:t>
            </w:r>
          </w:p>
        </w:tc>
        <w:tc>
          <w:tcPr>
            <w:tcW w:w="2173" w:type="dxa"/>
            <w:shd w:val="clear" w:color="auto" w:fill="D9D9D9" w:themeFill="background1" w:themeFillShade="D9"/>
          </w:tcPr>
          <w:p w14:paraId="28931BE3" w14:textId="77777777" w:rsidR="00DB6B50" w:rsidRPr="00DB6B50" w:rsidRDefault="00DB6B50" w:rsidP="00771C71">
            <w:pPr>
              <w:pStyle w:val="NoSpacing"/>
              <w:rPr>
                <w:rFonts w:ascii="Calibri" w:hAnsi="Calibri"/>
                <w:sz w:val="24"/>
                <w:szCs w:val="24"/>
                <w:lang w:val="en-CA"/>
              </w:rPr>
            </w:pPr>
          </w:p>
        </w:tc>
      </w:tr>
      <w:tr w:rsidR="00DB6B50" w:rsidRPr="00DB6B50" w14:paraId="403B3F6B" w14:textId="77777777" w:rsidTr="00DB6B50">
        <w:tc>
          <w:tcPr>
            <w:tcW w:w="2376" w:type="dxa"/>
          </w:tcPr>
          <w:p w14:paraId="09F5ACDC"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Event RSVP tracking</w:t>
            </w:r>
          </w:p>
        </w:tc>
        <w:tc>
          <w:tcPr>
            <w:tcW w:w="2409" w:type="dxa"/>
            <w:vAlign w:val="center"/>
          </w:tcPr>
          <w:p w14:paraId="30F52035" w14:textId="77777777" w:rsidR="00DB6B50" w:rsidRPr="00DB6B50" w:rsidRDefault="00DB6B50" w:rsidP="00771C71">
            <w:pPr>
              <w:pStyle w:val="NoSpacing"/>
              <w:jc w:val="center"/>
              <w:rPr>
                <w:rFonts w:ascii="Calibri" w:hAnsi="Calibri"/>
                <w:sz w:val="24"/>
                <w:szCs w:val="24"/>
                <w:lang w:val="en-CA"/>
              </w:rPr>
            </w:pPr>
            <w:r w:rsidRPr="00DB6B50">
              <w:rPr>
                <w:rFonts w:ascii="Calibri" w:hAnsi="Calibri"/>
                <w:sz w:val="24"/>
                <w:szCs w:val="24"/>
                <w:lang w:val="en-CA"/>
              </w:rPr>
              <w:t>Available through a</w:t>
            </w:r>
          </w:p>
          <w:p w14:paraId="46E15224" w14:textId="77777777" w:rsidR="00DB6B50" w:rsidRPr="00DB6B50" w:rsidRDefault="00DB6B50" w:rsidP="00771C71">
            <w:pPr>
              <w:pStyle w:val="NoSpacing"/>
              <w:jc w:val="center"/>
              <w:rPr>
                <w:rFonts w:ascii="Calibri" w:hAnsi="Calibri"/>
                <w:sz w:val="24"/>
                <w:szCs w:val="24"/>
                <w:lang w:val="en-CA"/>
              </w:rPr>
            </w:pPr>
            <w:r w:rsidRPr="00DB6B50">
              <w:rPr>
                <w:rFonts w:ascii="Calibri" w:hAnsi="Calibri"/>
                <w:sz w:val="24"/>
                <w:szCs w:val="24"/>
                <w:lang w:val="en-CA"/>
              </w:rPr>
              <w:t xml:space="preserve"> plug-in at an extra cost.</w:t>
            </w:r>
          </w:p>
          <w:p w14:paraId="4D191475" w14:textId="77777777" w:rsidR="00DB6B50" w:rsidRPr="00DB6B50" w:rsidRDefault="00DB6B50" w:rsidP="00771C71">
            <w:pPr>
              <w:pStyle w:val="NoSpacing"/>
              <w:jc w:val="center"/>
              <w:rPr>
                <w:rFonts w:ascii="Calibri" w:hAnsi="Calibri"/>
                <w:sz w:val="24"/>
                <w:szCs w:val="24"/>
                <w:lang w:val="en-CA"/>
              </w:rPr>
            </w:pPr>
            <w:hyperlink r:id="rId15" w:history="1">
              <w:r w:rsidRPr="00DB6B50">
                <w:rPr>
                  <w:rStyle w:val="Hyperlink"/>
                  <w:rFonts w:ascii="Calibri" w:hAnsi="Calibri"/>
                  <w:sz w:val="24"/>
                  <w:szCs w:val="24"/>
                  <w:lang w:val="en-CA"/>
                </w:rPr>
                <w:t>Click here</w:t>
              </w:r>
            </w:hyperlink>
          </w:p>
        </w:tc>
        <w:tc>
          <w:tcPr>
            <w:tcW w:w="2618" w:type="dxa"/>
            <w:vAlign w:val="center"/>
          </w:tcPr>
          <w:p w14:paraId="56329D20" w14:textId="77777777" w:rsidR="00DB6B50" w:rsidRPr="00DB6B50" w:rsidRDefault="00DB6B50" w:rsidP="00771C71">
            <w:pPr>
              <w:pStyle w:val="NoSpacing"/>
              <w:jc w:val="center"/>
              <w:rPr>
                <w:rFonts w:ascii="Calibri" w:hAnsi="Calibri"/>
                <w:color w:val="00B050"/>
                <w:sz w:val="24"/>
                <w:szCs w:val="24"/>
                <w:lang w:val="en-CA"/>
              </w:rPr>
            </w:pPr>
            <w:r w:rsidRPr="00DB6B50">
              <w:rPr>
                <w:rFonts w:ascii="Calibri" w:hAnsi="Calibri"/>
                <w:sz w:val="24"/>
                <w:szCs w:val="24"/>
                <w:lang w:val="en-CA"/>
              </w:rPr>
              <w:t>Integrated – adds to subscription cost.</w:t>
            </w:r>
          </w:p>
        </w:tc>
        <w:tc>
          <w:tcPr>
            <w:tcW w:w="2173" w:type="dxa"/>
            <w:shd w:val="clear" w:color="auto" w:fill="D9D9D9" w:themeFill="background1" w:themeFillShade="D9"/>
          </w:tcPr>
          <w:p w14:paraId="6EC2BF8C" w14:textId="77777777" w:rsidR="00DB6B50" w:rsidRPr="00DB6B50" w:rsidRDefault="00DB6B50" w:rsidP="00771C71">
            <w:pPr>
              <w:pStyle w:val="NoSpacing"/>
              <w:rPr>
                <w:rFonts w:ascii="Calibri" w:hAnsi="Calibri"/>
                <w:sz w:val="24"/>
                <w:szCs w:val="24"/>
                <w:lang w:val="en-CA"/>
              </w:rPr>
            </w:pPr>
          </w:p>
        </w:tc>
      </w:tr>
      <w:tr w:rsidR="00DB6B50" w:rsidRPr="00DB6B50" w14:paraId="3901BE73" w14:textId="77777777" w:rsidTr="00DB6B50">
        <w:tc>
          <w:tcPr>
            <w:tcW w:w="2376" w:type="dxa"/>
          </w:tcPr>
          <w:p w14:paraId="3BFCB287"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Surveys</w:t>
            </w:r>
          </w:p>
        </w:tc>
        <w:tc>
          <w:tcPr>
            <w:tcW w:w="2409" w:type="dxa"/>
            <w:vAlign w:val="center"/>
          </w:tcPr>
          <w:p w14:paraId="6859C9E5" w14:textId="77777777" w:rsidR="00DB6B50" w:rsidRPr="00DB6B50" w:rsidRDefault="00DB6B50" w:rsidP="00771C71">
            <w:pPr>
              <w:pStyle w:val="NoSpacing"/>
              <w:jc w:val="center"/>
              <w:rPr>
                <w:rFonts w:ascii="Calibri" w:hAnsi="Calibri"/>
                <w:sz w:val="24"/>
                <w:szCs w:val="24"/>
                <w:lang w:val="en-CA"/>
              </w:rPr>
            </w:pPr>
            <w:r w:rsidRPr="00DB6B50">
              <w:rPr>
                <w:rFonts w:ascii="Calibri" w:hAnsi="Calibri"/>
                <w:sz w:val="24"/>
                <w:szCs w:val="24"/>
                <w:lang w:val="en-CA"/>
              </w:rPr>
              <w:t xml:space="preserve">Integrated for an extra cost (but may offer a free version) – </w:t>
            </w:r>
            <w:hyperlink r:id="rId16" w:history="1">
              <w:r w:rsidRPr="00DB6B50">
                <w:rPr>
                  <w:rStyle w:val="Hyperlink"/>
                  <w:rFonts w:ascii="Calibri" w:hAnsi="Calibri"/>
                  <w:sz w:val="24"/>
                  <w:szCs w:val="24"/>
                  <w:lang w:val="en-CA"/>
                </w:rPr>
                <w:t>click here</w:t>
              </w:r>
            </w:hyperlink>
          </w:p>
          <w:p w14:paraId="57A342C3" w14:textId="77777777" w:rsidR="00DB6B50" w:rsidRPr="00DB6B50" w:rsidRDefault="00DB6B50" w:rsidP="00771C71">
            <w:pPr>
              <w:pStyle w:val="NoSpacing"/>
              <w:jc w:val="center"/>
              <w:rPr>
                <w:rFonts w:ascii="Calibri" w:hAnsi="Calibri"/>
                <w:sz w:val="24"/>
                <w:szCs w:val="24"/>
                <w:lang w:val="en-CA"/>
              </w:rPr>
            </w:pPr>
          </w:p>
        </w:tc>
        <w:tc>
          <w:tcPr>
            <w:tcW w:w="2618" w:type="dxa"/>
            <w:vAlign w:val="center"/>
          </w:tcPr>
          <w:p w14:paraId="2D451440" w14:textId="77777777" w:rsidR="00DB6B50" w:rsidRPr="00DB6B50" w:rsidRDefault="00DB6B50" w:rsidP="00771C71">
            <w:pPr>
              <w:pStyle w:val="NoSpacing"/>
              <w:jc w:val="center"/>
              <w:rPr>
                <w:rFonts w:ascii="Calibri" w:hAnsi="Calibri"/>
                <w:sz w:val="24"/>
                <w:szCs w:val="24"/>
                <w:lang w:val="en-CA"/>
              </w:rPr>
            </w:pPr>
            <w:r w:rsidRPr="00DB6B50">
              <w:rPr>
                <w:rFonts w:ascii="Calibri" w:hAnsi="Calibri"/>
                <w:sz w:val="24"/>
                <w:szCs w:val="24"/>
                <w:lang w:val="en-CA"/>
              </w:rPr>
              <w:t>Integrated – adds to subscription cost.</w:t>
            </w:r>
          </w:p>
        </w:tc>
        <w:tc>
          <w:tcPr>
            <w:tcW w:w="2173" w:type="dxa"/>
            <w:shd w:val="clear" w:color="auto" w:fill="D9D9D9" w:themeFill="background1" w:themeFillShade="D9"/>
          </w:tcPr>
          <w:p w14:paraId="4E2693D2" w14:textId="77777777" w:rsidR="00DB6B50" w:rsidRPr="00DB6B50" w:rsidRDefault="00DB6B50" w:rsidP="00771C71">
            <w:pPr>
              <w:pStyle w:val="NoSpacing"/>
              <w:rPr>
                <w:rFonts w:ascii="Calibri" w:hAnsi="Calibri"/>
                <w:sz w:val="24"/>
                <w:szCs w:val="24"/>
                <w:lang w:val="en-CA"/>
              </w:rPr>
            </w:pPr>
          </w:p>
        </w:tc>
      </w:tr>
      <w:tr w:rsidR="00DB6B50" w:rsidRPr="00DB6B50" w14:paraId="31B322EA" w14:textId="77777777" w:rsidTr="00DB6B50">
        <w:tc>
          <w:tcPr>
            <w:tcW w:w="2376" w:type="dxa"/>
          </w:tcPr>
          <w:p w14:paraId="12F40F7B" w14:textId="77777777" w:rsidR="00DB6B50" w:rsidRPr="00DB6B50" w:rsidRDefault="00DB6B50" w:rsidP="00771C71">
            <w:pPr>
              <w:pStyle w:val="NoSpacing"/>
              <w:rPr>
                <w:rFonts w:ascii="Calibri" w:hAnsi="Calibri"/>
                <w:b/>
                <w:sz w:val="24"/>
                <w:szCs w:val="24"/>
                <w:lang w:val="en-CA"/>
              </w:rPr>
            </w:pPr>
            <w:r w:rsidRPr="00DB6B50">
              <w:rPr>
                <w:rFonts w:ascii="Calibri" w:hAnsi="Calibri"/>
                <w:b/>
                <w:sz w:val="24"/>
                <w:szCs w:val="24"/>
                <w:lang w:val="en-CA"/>
              </w:rPr>
              <w:t>Upload contacts list</w:t>
            </w:r>
          </w:p>
        </w:tc>
        <w:tc>
          <w:tcPr>
            <w:tcW w:w="2409" w:type="dxa"/>
            <w:vAlign w:val="center"/>
          </w:tcPr>
          <w:p w14:paraId="3802A306" w14:textId="71F9495D" w:rsidR="00DB6B50" w:rsidRPr="00DB6B50" w:rsidRDefault="00DB6B50" w:rsidP="00771C71">
            <w:pPr>
              <w:pStyle w:val="NoSpacing"/>
              <w:jc w:val="center"/>
              <w:rPr>
                <w:rFonts w:ascii="Calibri" w:hAnsi="Calibri"/>
                <w:color w:val="00B050"/>
                <w:sz w:val="24"/>
                <w:szCs w:val="24"/>
                <w:lang w:val="en-CA"/>
              </w:rPr>
            </w:pPr>
            <w:r w:rsidRPr="00DB6B50">
              <w:rPr>
                <w:rFonts w:ascii="Calibri" w:hAnsi="Calibri" w:cs="Arial"/>
                <w:color w:val="00B050"/>
                <w:sz w:val="24"/>
                <w:szCs w:val="24"/>
              </w:rPr>
              <w:t></w:t>
            </w:r>
            <w:r>
              <w:rPr>
                <w:rFonts w:ascii="Calibri" w:hAnsi="Calibri" w:cs="Arial"/>
                <w:color w:val="00B050"/>
                <w:sz w:val="24"/>
                <w:szCs w:val="24"/>
              </w:rPr>
              <w:t>yes</w:t>
            </w:r>
          </w:p>
        </w:tc>
        <w:tc>
          <w:tcPr>
            <w:tcW w:w="2618" w:type="dxa"/>
            <w:vAlign w:val="center"/>
          </w:tcPr>
          <w:p w14:paraId="5834DFA4" w14:textId="0380578B" w:rsidR="00DB6B50" w:rsidRPr="00DB6B50" w:rsidRDefault="00DB6B50" w:rsidP="00771C71">
            <w:pPr>
              <w:pStyle w:val="NoSpacing"/>
              <w:jc w:val="center"/>
              <w:rPr>
                <w:rFonts w:ascii="Calibri" w:hAnsi="Calibri"/>
                <w:color w:val="00B050"/>
                <w:sz w:val="24"/>
                <w:szCs w:val="24"/>
                <w:lang w:val="en-CA"/>
              </w:rPr>
            </w:pPr>
            <w:r>
              <w:rPr>
                <w:rFonts w:ascii="Calibri" w:hAnsi="Calibri" w:cs="Arial"/>
                <w:color w:val="00B050"/>
                <w:sz w:val="24"/>
                <w:szCs w:val="24"/>
              </w:rPr>
              <w:t>yes</w:t>
            </w:r>
            <w:r w:rsidRPr="00DB6B50">
              <w:rPr>
                <w:rFonts w:ascii="Calibri" w:hAnsi="Calibri" w:cs="Arial"/>
                <w:color w:val="00B050"/>
                <w:sz w:val="24"/>
                <w:szCs w:val="24"/>
              </w:rPr>
              <w:t></w:t>
            </w:r>
          </w:p>
        </w:tc>
        <w:tc>
          <w:tcPr>
            <w:tcW w:w="2173" w:type="dxa"/>
            <w:shd w:val="clear" w:color="auto" w:fill="D9D9D9" w:themeFill="background1" w:themeFillShade="D9"/>
          </w:tcPr>
          <w:p w14:paraId="7F7474D6" w14:textId="77777777" w:rsidR="00DB6B50" w:rsidRPr="00DB6B50" w:rsidRDefault="00DB6B50" w:rsidP="00771C71">
            <w:pPr>
              <w:pStyle w:val="NoSpacing"/>
              <w:rPr>
                <w:rFonts w:ascii="Calibri" w:hAnsi="Calibri"/>
                <w:sz w:val="24"/>
                <w:szCs w:val="24"/>
                <w:lang w:val="en-CA"/>
              </w:rPr>
            </w:pPr>
          </w:p>
        </w:tc>
      </w:tr>
    </w:tbl>
    <w:p w14:paraId="16317388" w14:textId="77777777" w:rsidR="00DB6B50" w:rsidRPr="00DB6B50" w:rsidRDefault="00DB6B50" w:rsidP="00DB6B50">
      <w:pPr>
        <w:pStyle w:val="NoSpacing"/>
        <w:rPr>
          <w:rFonts w:ascii="Calibri" w:hAnsi="Calibri"/>
          <w:sz w:val="24"/>
          <w:szCs w:val="24"/>
          <w:lang w:val="en-CA"/>
        </w:rPr>
      </w:pPr>
    </w:p>
    <w:p w14:paraId="0229E7A6" w14:textId="6DAB328E" w:rsidR="00DB6B50" w:rsidRPr="00DB6B50" w:rsidRDefault="00DB6B50" w:rsidP="00DB6B50">
      <w:pPr>
        <w:pStyle w:val="Heading2"/>
        <w:rPr>
          <w:rFonts w:ascii="Calibri" w:hAnsi="Calibri"/>
          <w:sz w:val="32"/>
          <w:szCs w:val="32"/>
          <w:lang w:val="en-CA"/>
        </w:rPr>
      </w:pPr>
      <w:r>
        <w:rPr>
          <w:rFonts w:ascii="Calibri" w:hAnsi="Calibri"/>
          <w:sz w:val="32"/>
          <w:szCs w:val="32"/>
          <w:lang w:val="en-CA"/>
        </w:rPr>
        <w:t xml:space="preserve">MailChimp: </w:t>
      </w:r>
      <w:r w:rsidRPr="00DB6B50">
        <w:rPr>
          <w:rFonts w:ascii="Calibri" w:hAnsi="Calibri"/>
          <w:sz w:val="32"/>
          <w:szCs w:val="32"/>
          <w:lang w:val="en-CA"/>
        </w:rPr>
        <w:t>Not Recommended</w:t>
      </w:r>
    </w:p>
    <w:p w14:paraId="1CA88A79" w14:textId="77777777" w:rsidR="00DB6B50" w:rsidRPr="00DB6B50" w:rsidRDefault="00DB6B50" w:rsidP="00DB6B50">
      <w:pPr>
        <w:pStyle w:val="NoSpacing"/>
        <w:rPr>
          <w:rFonts w:ascii="Calibri" w:hAnsi="Calibri"/>
          <w:b/>
          <w:sz w:val="24"/>
          <w:szCs w:val="24"/>
          <w:lang w:val="en-CA"/>
        </w:rPr>
      </w:pPr>
    </w:p>
    <w:p w14:paraId="08D4FC29" w14:textId="77777777" w:rsidR="00DB6B50" w:rsidRPr="00DB6B50" w:rsidRDefault="00DB6B50" w:rsidP="00DB6B50">
      <w:pPr>
        <w:pStyle w:val="NoSpacing"/>
        <w:rPr>
          <w:rFonts w:ascii="Calibri" w:hAnsi="Calibri"/>
          <w:b/>
          <w:sz w:val="24"/>
          <w:szCs w:val="24"/>
          <w:lang w:val="en-CA"/>
        </w:rPr>
      </w:pPr>
      <w:hyperlink r:id="rId17" w:history="1">
        <w:r w:rsidRPr="00DB6B50">
          <w:rPr>
            <w:rStyle w:val="Hyperlink"/>
            <w:rFonts w:ascii="Calibri" w:hAnsi="Calibri"/>
            <w:b/>
            <w:sz w:val="24"/>
            <w:szCs w:val="24"/>
            <w:lang w:val="en-CA"/>
          </w:rPr>
          <w:t>MailChimp</w:t>
        </w:r>
      </w:hyperlink>
    </w:p>
    <w:p w14:paraId="6DDA5DD9" w14:textId="77777777" w:rsidR="00DB6B50" w:rsidRPr="00DB6B50" w:rsidRDefault="00DB6B50" w:rsidP="00DB6B50">
      <w:pPr>
        <w:pStyle w:val="NoSpacing"/>
        <w:rPr>
          <w:rFonts w:ascii="Calibri" w:hAnsi="Calibri"/>
          <w:sz w:val="24"/>
          <w:szCs w:val="24"/>
          <w:lang w:val="en-CA"/>
        </w:rPr>
      </w:pPr>
      <w:r w:rsidRPr="00DB6B50">
        <w:rPr>
          <w:rFonts w:ascii="Calibri" w:hAnsi="Calibri"/>
          <w:sz w:val="24"/>
          <w:szCs w:val="24"/>
          <w:lang w:val="en-CA"/>
        </w:rPr>
        <w:t xml:space="preserve">While MailChimp is a popular email marketing tool, with free account options, it is not recommended for privacy reasons. </w:t>
      </w:r>
      <w:r w:rsidRPr="00DB6B50">
        <w:rPr>
          <w:rFonts w:ascii="Calibri" w:hAnsi="Calibri"/>
          <w:sz w:val="24"/>
          <w:szCs w:val="24"/>
          <w:highlight w:val="yellow"/>
          <w:lang w:val="en-CA"/>
        </w:rPr>
        <w:t>The Areas of concern in their policies</w:t>
      </w:r>
      <w:r w:rsidRPr="00DB6B50">
        <w:rPr>
          <w:rFonts w:ascii="Calibri" w:hAnsi="Calibri"/>
          <w:sz w:val="24"/>
          <w:szCs w:val="24"/>
          <w:lang w:val="en-CA"/>
        </w:rPr>
        <w:t xml:space="preserve"> </w:t>
      </w:r>
      <w:r w:rsidRPr="00DB6B50">
        <w:rPr>
          <w:rFonts w:ascii="Calibri" w:hAnsi="Calibri"/>
          <w:sz w:val="24"/>
          <w:szCs w:val="24"/>
          <w:highlight w:val="yellow"/>
          <w:lang w:val="en-CA"/>
        </w:rPr>
        <w:t>are highlighted below.</w:t>
      </w:r>
    </w:p>
    <w:p w14:paraId="6D4F4D6F" w14:textId="77777777" w:rsidR="00DB6B50" w:rsidRPr="00DB6B50" w:rsidRDefault="00DB6B50" w:rsidP="00DB6B50">
      <w:pPr>
        <w:pStyle w:val="NoSpacing"/>
        <w:rPr>
          <w:rFonts w:ascii="Calibri" w:hAnsi="Calibri"/>
          <w:sz w:val="24"/>
          <w:szCs w:val="24"/>
          <w:lang w:val="en-CA"/>
        </w:rPr>
      </w:pPr>
    </w:p>
    <w:p w14:paraId="165A820E" w14:textId="77777777" w:rsidR="00DB6B50" w:rsidRPr="00DB6B50" w:rsidRDefault="00DB6B50" w:rsidP="00DB6B50">
      <w:pPr>
        <w:pStyle w:val="ListParagraph"/>
        <w:numPr>
          <w:ilvl w:val="0"/>
          <w:numId w:val="20"/>
        </w:numPr>
        <w:spacing w:after="200"/>
        <w:ind w:left="360"/>
        <w:rPr>
          <w:rFonts w:ascii="Calibri" w:hAnsi="Calibri"/>
          <w:b/>
          <w:bCs/>
          <w:szCs w:val="24"/>
        </w:rPr>
      </w:pPr>
      <w:r w:rsidRPr="00DB6B50">
        <w:rPr>
          <w:rFonts w:ascii="Calibri" w:hAnsi="Calibri"/>
          <w:b/>
          <w:bCs/>
          <w:szCs w:val="24"/>
        </w:rPr>
        <w:t>5. Information We Collect</w:t>
      </w:r>
    </w:p>
    <w:p w14:paraId="293C07C3" w14:textId="77777777" w:rsidR="00DB6B50" w:rsidRPr="00DB6B50" w:rsidRDefault="00DB6B50" w:rsidP="00DB6B50">
      <w:pPr>
        <w:pStyle w:val="ListParagraph"/>
        <w:numPr>
          <w:ilvl w:val="1"/>
          <w:numId w:val="20"/>
        </w:numPr>
        <w:spacing w:after="200"/>
        <w:ind w:left="1080"/>
        <w:rPr>
          <w:rStyle w:val="Strong"/>
          <w:rFonts w:ascii="Calibri" w:hAnsi="Calibri"/>
          <w:b w:val="0"/>
          <w:szCs w:val="24"/>
        </w:rPr>
      </w:pPr>
      <w:r w:rsidRPr="00DB6B50">
        <w:rPr>
          <w:rStyle w:val="Strong"/>
          <w:rFonts w:ascii="Calibri" w:hAnsi="Calibri"/>
          <w:b w:val="0"/>
          <w:szCs w:val="24"/>
        </w:rPr>
        <w:t xml:space="preserve">Web Beacons: When we send emails to Members, we may track behavior such as who opened the emails and who clicked the links. We do that to measure the performance of our email campaigns and to improve our features for specific segments of Members. To do this, we include single pixel gifs, also called web beacons, in emails we send. Web beacons allow us to collect information about when you open the email, </w:t>
      </w:r>
      <w:r w:rsidRPr="00DB6B50">
        <w:rPr>
          <w:rStyle w:val="Strong"/>
          <w:rFonts w:ascii="Calibri" w:hAnsi="Calibri"/>
          <w:b w:val="0"/>
          <w:szCs w:val="24"/>
          <w:highlight w:val="yellow"/>
        </w:rPr>
        <w:t>your IP address</w:t>
      </w:r>
      <w:r w:rsidRPr="00DB6B50">
        <w:rPr>
          <w:rStyle w:val="Strong"/>
          <w:rFonts w:ascii="Calibri" w:hAnsi="Calibri"/>
          <w:b w:val="0"/>
          <w:szCs w:val="24"/>
        </w:rPr>
        <w:t>, your browser or email client type, and other similar details. We also include Web Beacons in the emails we deliver for you. We use the data from those Web Beacons to create the reports about how your email campaign performed and what actions your Subscribers took. Reports are also available to us when we send email to you, so we may collect and review that information.</w:t>
      </w:r>
    </w:p>
    <w:p w14:paraId="7F0291E9" w14:textId="77777777" w:rsidR="00DB6B50" w:rsidRPr="00DB6B50" w:rsidRDefault="00DB6B50" w:rsidP="00DB6B50">
      <w:pPr>
        <w:pStyle w:val="ListParagraph"/>
        <w:numPr>
          <w:ilvl w:val="1"/>
          <w:numId w:val="20"/>
        </w:numPr>
        <w:spacing w:after="200"/>
        <w:ind w:left="1080"/>
        <w:rPr>
          <w:rStyle w:val="Strong"/>
          <w:rFonts w:ascii="Calibri" w:hAnsi="Calibri"/>
          <w:b w:val="0"/>
          <w:szCs w:val="24"/>
        </w:rPr>
      </w:pPr>
      <w:r w:rsidRPr="00DB6B50">
        <w:rPr>
          <w:rStyle w:val="Strong"/>
          <w:rFonts w:ascii="Calibri" w:hAnsi="Calibri"/>
          <w:b w:val="0"/>
          <w:szCs w:val="24"/>
          <w:highlight w:val="yellow"/>
        </w:rPr>
        <w:lastRenderedPageBreak/>
        <w:t xml:space="preserve">Information from Other Sources: We may get more information about you or your Subscribers, like name, age, and use of social media websites, by searching the internet or querying third parties (we’ll refer to that information as Supplemental Information). </w:t>
      </w:r>
    </w:p>
    <w:p w14:paraId="20A4A230" w14:textId="77777777" w:rsidR="00DB6B50" w:rsidRDefault="00DB6B50" w:rsidP="00DB6B50">
      <w:pPr>
        <w:ind w:left="720"/>
        <w:rPr>
          <w:rStyle w:val="Strong"/>
          <w:rFonts w:ascii="Calibri" w:hAnsi="Calibri"/>
          <w:b w:val="0"/>
          <w:szCs w:val="24"/>
        </w:rPr>
      </w:pPr>
      <w:r w:rsidRPr="00DB6B50">
        <w:rPr>
          <w:rStyle w:val="Strong"/>
          <w:rFonts w:ascii="Calibri" w:hAnsi="Calibri"/>
          <w:b w:val="0"/>
          <w:szCs w:val="24"/>
          <w:highlight w:val="yellow"/>
        </w:rPr>
        <w:t>We use Supplemental Information to develop features like Social Profiles, a tool that helps you learn about your Subscribers and send them more relevant content.</w:t>
      </w:r>
    </w:p>
    <w:p w14:paraId="10079BFC" w14:textId="77777777" w:rsidR="00DB6B50" w:rsidRDefault="00DB6B50" w:rsidP="00DB6B50">
      <w:pPr>
        <w:ind w:left="720"/>
        <w:rPr>
          <w:rStyle w:val="Strong"/>
          <w:rFonts w:ascii="Calibri" w:hAnsi="Calibri"/>
          <w:b w:val="0"/>
          <w:szCs w:val="24"/>
        </w:rPr>
      </w:pPr>
    </w:p>
    <w:p w14:paraId="0EF7D011" w14:textId="77777777" w:rsidR="00DB6B50" w:rsidRPr="00DB6B50" w:rsidRDefault="00DB6B50" w:rsidP="00DB6B50">
      <w:pPr>
        <w:ind w:left="720"/>
        <w:rPr>
          <w:rStyle w:val="Strong"/>
          <w:rFonts w:ascii="Calibri" w:hAnsi="Calibri"/>
          <w:b w:val="0"/>
          <w:szCs w:val="24"/>
        </w:rPr>
      </w:pPr>
    </w:p>
    <w:p w14:paraId="66EEDFBB" w14:textId="77777777" w:rsidR="00DB6B50" w:rsidRPr="00DB6B50" w:rsidRDefault="00DB6B50" w:rsidP="00DB6B50">
      <w:pPr>
        <w:pStyle w:val="NoSpacing"/>
        <w:numPr>
          <w:ilvl w:val="0"/>
          <w:numId w:val="20"/>
        </w:numPr>
        <w:ind w:left="360"/>
        <w:rPr>
          <w:rFonts w:ascii="Calibri" w:hAnsi="Calibri"/>
          <w:b/>
          <w:bCs/>
          <w:sz w:val="24"/>
          <w:szCs w:val="24"/>
        </w:rPr>
      </w:pPr>
      <w:r w:rsidRPr="00DB6B50">
        <w:rPr>
          <w:rFonts w:ascii="Calibri" w:hAnsi="Calibri"/>
          <w:b/>
          <w:sz w:val="24"/>
          <w:szCs w:val="24"/>
        </w:rPr>
        <w:t>6. Use and Disclosure of Your Personal Information</w:t>
      </w:r>
    </w:p>
    <w:p w14:paraId="7509F008" w14:textId="77777777" w:rsidR="00DB6B50" w:rsidRPr="00DB6B50" w:rsidRDefault="00DB6B50" w:rsidP="00DB6B50">
      <w:pPr>
        <w:pStyle w:val="NormalWeb"/>
        <w:spacing w:before="0" w:beforeAutospacing="0" w:after="0" w:afterAutospacing="0"/>
        <w:ind w:firstLine="360"/>
        <w:rPr>
          <w:rFonts w:ascii="Calibri" w:eastAsiaTheme="minorHAnsi" w:hAnsi="Calibri" w:cstheme="minorBidi"/>
        </w:rPr>
      </w:pPr>
      <w:r w:rsidRPr="00DB6B50">
        <w:rPr>
          <w:rFonts w:ascii="Calibri" w:eastAsiaTheme="minorHAnsi" w:hAnsi="Calibri" w:cstheme="minorBidi"/>
        </w:rPr>
        <w:t>We may use and disclose your Personal Information only as follows:</w:t>
      </w:r>
    </w:p>
    <w:p w14:paraId="194A60B7"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promote use of our Services.</w:t>
      </w:r>
      <w:r w:rsidRPr="00DB6B50">
        <w:rPr>
          <w:rFonts w:ascii="Calibri" w:eastAsiaTheme="minorHAnsi" w:hAnsi="Calibri" w:cstheme="minorBidi"/>
        </w:rPr>
        <w:t xml:space="preserve"> For example, if you leave your Personal Information when you visit our Website and don’t sign up for any of the Services, we may send you an email asking if you want to sign up. And if you use any of our Services and we think you might benefit from using another Service we offer, we may send you an email about it. You can stop receiving our promotional emails by following the unsubscribe instructions included in every email we send.</w:t>
      </w:r>
    </w:p>
    <w:p w14:paraId="556CFF0E"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send you informational and promotional content that you may choose (or “opt in”) to receive.</w:t>
      </w:r>
      <w:r w:rsidRPr="00DB6B50">
        <w:rPr>
          <w:rFonts w:ascii="Calibri" w:eastAsiaTheme="minorHAnsi" w:hAnsi="Calibri" w:cstheme="minorBidi"/>
        </w:rPr>
        <w:t xml:space="preserve"> You can stop receiving our promotional emails by following the unsubscribe instructions included in every email.</w:t>
      </w:r>
    </w:p>
    <w:p w14:paraId="5181AD3A"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bill and collect money owed to us.</w:t>
      </w:r>
      <w:r w:rsidRPr="00DB6B50">
        <w:rPr>
          <w:rFonts w:ascii="Calibri" w:eastAsiaTheme="minorHAnsi" w:hAnsi="Calibri" w:cstheme="minorBidi"/>
        </w:rPr>
        <w:t xml:space="preserve"> This includes sending you emails, invoices, receipts, notices of delinquency, and alerting you if we need a different credit card number. We use third parties for secure credit card transaction processing, and we send billing information to those third parties to process your orders and credit card payments. To learn more about the steps we take to safeguard that data, see Section 12 below.</w:t>
      </w:r>
    </w:p>
    <w:p w14:paraId="76DF6E8C"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send you System Alert Messages.</w:t>
      </w:r>
      <w:r w:rsidRPr="00DB6B50">
        <w:rPr>
          <w:rFonts w:ascii="Calibri" w:eastAsiaTheme="minorHAnsi" w:hAnsi="Calibri" w:cstheme="minorBidi"/>
        </w:rPr>
        <w:t xml:space="preserve"> For example, we may let you know about temporary or permanent changes to our Services, like planned outages, new features, version updates, releases, abuse warnings, and changes to our Privacy Policy.</w:t>
      </w:r>
    </w:p>
    <w:p w14:paraId="74A0E0F3"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communicate with you about your account and provide customer support.</w:t>
      </w:r>
    </w:p>
    <w:p w14:paraId="5AE2C04A"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enforce compliance with our Terms of Use and applicable law.</w:t>
      </w:r>
      <w:r w:rsidRPr="00DB6B50">
        <w:rPr>
          <w:rFonts w:ascii="Calibri" w:eastAsiaTheme="minorHAnsi" w:hAnsi="Calibri" w:cstheme="minorBidi"/>
        </w:rPr>
        <w:t xml:space="preserve"> This may include developing tools and algorithms that help us prevent violations.</w:t>
      </w:r>
    </w:p>
    <w:p w14:paraId="47F7B405"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protect the rights and safety of our Members and third parties, as well as our own.</w:t>
      </w:r>
    </w:p>
    <w:p w14:paraId="04C1F531"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meet legal requirements</w:t>
      </w:r>
      <w:r w:rsidRPr="00DB6B50">
        <w:rPr>
          <w:rFonts w:ascii="Calibri" w:eastAsiaTheme="minorHAnsi" w:hAnsi="Calibri" w:cstheme="minorBidi"/>
        </w:rPr>
        <w:t xml:space="preserve"> like complying with court orders, valid discovery requests, valid subpoenas, and other appropriate legal mechanisms.</w:t>
      </w:r>
    </w:p>
    <w:p w14:paraId="1FE81652"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provide information to representatives and advisors</w:t>
      </w:r>
      <w:r w:rsidRPr="00DB6B50">
        <w:rPr>
          <w:rFonts w:ascii="Calibri" w:eastAsiaTheme="minorHAnsi" w:hAnsi="Calibri" w:cstheme="minorBidi"/>
        </w:rPr>
        <w:t>, like attorneys and accountants, to help us comply with legal, accounting, or security requirements.</w:t>
      </w:r>
    </w:p>
    <w:p w14:paraId="25AD0023"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prosecute and defend a court, arbitration, or similar legal proceeding.</w:t>
      </w:r>
    </w:p>
    <w:p w14:paraId="78EB08F7"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provide, support, and improve the Services we offer.</w:t>
      </w:r>
      <w:r w:rsidRPr="00DB6B50">
        <w:rPr>
          <w:rFonts w:ascii="Calibri" w:eastAsiaTheme="minorHAnsi" w:hAnsi="Calibri" w:cstheme="minorBidi"/>
        </w:rPr>
        <w:t xml:space="preserve"> This includes aggregating information from your use of the Services and sharing such Aggregated Information with third parties.</w:t>
      </w:r>
    </w:p>
    <w:p w14:paraId="6BC3EC28"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lastRenderedPageBreak/>
        <w:t>To provide suggestions to you.</w:t>
      </w:r>
      <w:r w:rsidRPr="00DB6B50">
        <w:rPr>
          <w:rFonts w:ascii="Calibri" w:eastAsiaTheme="minorHAnsi" w:hAnsi="Calibri" w:cstheme="minorBidi"/>
        </w:rPr>
        <w:t xml:space="preserve"> This includes adding features that compare Members’ email campaigns, or using data to suggest other publishers your Subscribers may be interested in.</w:t>
      </w:r>
    </w:p>
    <w:p w14:paraId="5647A142" w14:textId="77777777" w:rsidR="00DB6B50" w:rsidRPr="00DB6B50" w:rsidRDefault="00DB6B50" w:rsidP="00DB6B50">
      <w:pPr>
        <w:pStyle w:val="NormalWeb"/>
        <w:numPr>
          <w:ilvl w:val="1"/>
          <w:numId w:val="21"/>
        </w:numPr>
        <w:spacing w:before="0" w:beforeAutospacing="0" w:after="0" w:afterAutospacing="0"/>
        <w:ind w:left="1080"/>
        <w:rPr>
          <w:rFonts w:ascii="Calibri" w:eastAsiaTheme="minorHAnsi" w:hAnsi="Calibri" w:cstheme="minorBidi"/>
        </w:rPr>
      </w:pPr>
      <w:r w:rsidRPr="00DB6B50">
        <w:rPr>
          <w:rFonts w:ascii="Calibri" w:eastAsiaTheme="minorHAnsi" w:hAnsi="Calibri" w:cstheme="minorBidi"/>
          <w:b/>
          <w:bCs/>
        </w:rPr>
        <w:t>To transfer your information</w:t>
      </w:r>
      <w:r w:rsidRPr="00DB6B50">
        <w:rPr>
          <w:rFonts w:ascii="Calibri" w:eastAsiaTheme="minorHAnsi" w:hAnsi="Calibri" w:cstheme="minorBidi"/>
        </w:rPr>
        <w:t xml:space="preserve"> in the case of a sale, merger, consolidation, liquidation, reorganization, or acquisition. In that event, any acquirer will be subject to our obligations under this Privacy Policy, including your rights to access and choice. We’ll notify you of the change either by sending you an email or posting a notice on our Website.</w:t>
      </w:r>
    </w:p>
    <w:p w14:paraId="15023C04" w14:textId="77777777" w:rsidR="00DB6B50" w:rsidRPr="00DB6B50" w:rsidRDefault="00DB6B50" w:rsidP="00DB6B50">
      <w:pPr>
        <w:pStyle w:val="NormalWeb"/>
        <w:spacing w:before="0" w:beforeAutospacing="0" w:after="0" w:afterAutospacing="0"/>
        <w:ind w:left="1080"/>
        <w:rPr>
          <w:rFonts w:ascii="Calibri" w:eastAsiaTheme="minorHAnsi" w:hAnsi="Calibri" w:cstheme="minorBidi"/>
        </w:rPr>
      </w:pPr>
    </w:p>
    <w:p w14:paraId="11C53388" w14:textId="77777777" w:rsidR="00DB6B50" w:rsidRPr="00DB6B50" w:rsidRDefault="00DB6B50" w:rsidP="00DB6B50">
      <w:pPr>
        <w:pStyle w:val="ListParagraph"/>
        <w:numPr>
          <w:ilvl w:val="0"/>
          <w:numId w:val="21"/>
        </w:numPr>
        <w:spacing w:after="200"/>
        <w:ind w:left="360"/>
        <w:rPr>
          <w:rFonts w:ascii="Calibri" w:hAnsi="Calibri"/>
          <w:b/>
          <w:szCs w:val="24"/>
        </w:rPr>
      </w:pPr>
      <w:r w:rsidRPr="00DB6B50">
        <w:rPr>
          <w:rFonts w:ascii="Calibri" w:hAnsi="Calibri"/>
          <w:b/>
          <w:szCs w:val="24"/>
        </w:rPr>
        <w:t>7. Data Collected for and by our Users.</w:t>
      </w:r>
    </w:p>
    <w:p w14:paraId="5556A639" w14:textId="77777777" w:rsidR="00DB6B50" w:rsidRPr="00DB6B50" w:rsidRDefault="00DB6B50" w:rsidP="00DB6B50">
      <w:pPr>
        <w:pStyle w:val="ListParagraph"/>
        <w:ind w:left="1080"/>
        <w:rPr>
          <w:rFonts w:ascii="Calibri" w:hAnsi="Calibri"/>
          <w:szCs w:val="24"/>
        </w:rPr>
      </w:pPr>
      <w:r w:rsidRPr="00DB6B50">
        <w:rPr>
          <w:rFonts w:ascii="Calibri" w:hAnsi="Calibri"/>
          <w:szCs w:val="24"/>
        </w:rPr>
        <w:t xml:space="preserve">As you use our Services, you may import into our system personal information you’ve collected from your Subscribers. We have no direct relationship with your Subscribers, and </w:t>
      </w:r>
      <w:r w:rsidRPr="00DB6B50">
        <w:rPr>
          <w:rFonts w:ascii="Calibri" w:hAnsi="Calibri"/>
          <w:szCs w:val="24"/>
          <w:highlight w:val="yellow"/>
        </w:rPr>
        <w:t>you’re responsible for making sure you have the appropriate permission for us to collect and process information about those individuals.</w:t>
      </w:r>
      <w:r w:rsidRPr="00DB6B50">
        <w:rPr>
          <w:rFonts w:ascii="Calibri" w:hAnsi="Calibri"/>
          <w:szCs w:val="24"/>
        </w:rPr>
        <w:t xml:space="preserve"> We may transfer personal information to companies that help us provide our Services (“Service Providers.”) All Service Providers enter into a contract with us that protects personal data and restricts their use of any personal data in line with this policy. As part of our Services, we may use and incorporate into features information you’ve provided or we’ve collected about Subscribers as Aggregate Information. </w:t>
      </w:r>
      <w:r w:rsidRPr="00DB6B50">
        <w:rPr>
          <w:rFonts w:ascii="Calibri" w:hAnsi="Calibri"/>
          <w:szCs w:val="24"/>
          <w:highlight w:val="yellow"/>
        </w:rPr>
        <w:t>We may share this Aggregate Information, including Subscriber email addresses, with third parties in line with the approved uses in Section 6.</w:t>
      </w:r>
    </w:p>
    <w:p w14:paraId="7833ACEC" w14:textId="77777777" w:rsidR="00DB6B50" w:rsidRPr="00DB6B50" w:rsidRDefault="00DB6B50" w:rsidP="00DB6B50">
      <w:pPr>
        <w:pStyle w:val="NoSpacing"/>
        <w:ind w:left="720"/>
        <w:rPr>
          <w:rFonts w:ascii="Calibri" w:hAnsi="Calibri"/>
          <w:sz w:val="24"/>
          <w:szCs w:val="24"/>
          <w:lang w:val="en-CA"/>
        </w:rPr>
      </w:pPr>
    </w:p>
    <w:p w14:paraId="05101313" w14:textId="5BBF613A" w:rsidR="00DB6B50" w:rsidRPr="00DB6B50" w:rsidRDefault="00DB6B50" w:rsidP="00DB6B50">
      <w:pPr>
        <w:pStyle w:val="Heading2"/>
        <w:rPr>
          <w:rFonts w:ascii="Calibri" w:hAnsi="Calibri"/>
          <w:sz w:val="32"/>
          <w:szCs w:val="32"/>
        </w:rPr>
      </w:pPr>
      <w:r w:rsidRPr="00DB6B50">
        <w:rPr>
          <w:rFonts w:ascii="Calibri" w:hAnsi="Calibri"/>
          <w:sz w:val="32"/>
          <w:szCs w:val="32"/>
        </w:rPr>
        <w:t xml:space="preserve">Privacy Considerations </w:t>
      </w:r>
    </w:p>
    <w:p w14:paraId="54B87912" w14:textId="77777777" w:rsidR="00DB6B50" w:rsidRPr="00DB6B50" w:rsidRDefault="00DB6B50" w:rsidP="00DB6B50">
      <w:pPr>
        <w:pStyle w:val="NoSpacing"/>
        <w:rPr>
          <w:rFonts w:ascii="Calibri" w:hAnsi="Calibri"/>
          <w:b/>
          <w:sz w:val="24"/>
          <w:szCs w:val="24"/>
        </w:rPr>
      </w:pPr>
      <w:r w:rsidRPr="00DB6B50">
        <w:rPr>
          <w:rFonts w:ascii="Calibri" w:hAnsi="Calibri"/>
          <w:b/>
          <w:sz w:val="24"/>
          <w:szCs w:val="24"/>
        </w:rPr>
        <w:t>Links</w:t>
      </w:r>
    </w:p>
    <w:p w14:paraId="44099815" w14:textId="77777777" w:rsidR="00DB6B50" w:rsidRPr="00DB6B50" w:rsidRDefault="00DB6B50" w:rsidP="00DB6B50">
      <w:pPr>
        <w:pStyle w:val="NoSpacing"/>
        <w:rPr>
          <w:rFonts w:ascii="Calibri" w:hAnsi="Calibri"/>
          <w:sz w:val="24"/>
          <w:szCs w:val="24"/>
        </w:rPr>
      </w:pPr>
      <w:hyperlink r:id="rId18" w:history="1">
        <w:r w:rsidRPr="00DB6B50">
          <w:rPr>
            <w:rStyle w:val="Hyperlink"/>
            <w:rFonts w:ascii="Calibri" w:hAnsi="Calibri"/>
            <w:sz w:val="24"/>
            <w:szCs w:val="24"/>
          </w:rPr>
          <w:t>Canada’s Anti-Spam Legislation (CASL)</w:t>
        </w:r>
      </w:hyperlink>
    </w:p>
    <w:p w14:paraId="3F1C30BA" w14:textId="77777777" w:rsidR="00DB6B50" w:rsidRPr="00DB6B50" w:rsidRDefault="00DB6B50" w:rsidP="00DB6B50">
      <w:pPr>
        <w:pStyle w:val="NoSpacing"/>
        <w:rPr>
          <w:rFonts w:ascii="Calibri" w:hAnsi="Calibri"/>
          <w:sz w:val="24"/>
          <w:szCs w:val="24"/>
        </w:rPr>
      </w:pPr>
      <w:hyperlink r:id="rId19" w:history="1">
        <w:r w:rsidRPr="00DB6B50">
          <w:rPr>
            <w:rStyle w:val="Hyperlink"/>
            <w:rFonts w:ascii="Calibri" w:hAnsi="Calibri"/>
            <w:sz w:val="24"/>
            <w:szCs w:val="24"/>
          </w:rPr>
          <w:t xml:space="preserve">Personal Information Protection Act (PIPA) </w:t>
        </w:r>
      </w:hyperlink>
    </w:p>
    <w:p w14:paraId="378613E8" w14:textId="77777777" w:rsidR="00DB6B50" w:rsidRPr="00DB6B50" w:rsidRDefault="00DB6B50" w:rsidP="00DB6B50">
      <w:pPr>
        <w:pStyle w:val="NoSpacing"/>
        <w:rPr>
          <w:rFonts w:ascii="Calibri" w:hAnsi="Calibri"/>
          <w:b/>
          <w:sz w:val="24"/>
          <w:szCs w:val="24"/>
        </w:rPr>
      </w:pPr>
    </w:p>
    <w:p w14:paraId="2DB677EF" w14:textId="77777777" w:rsidR="00DB6B50" w:rsidRPr="00DB6B50" w:rsidRDefault="00DB6B50" w:rsidP="00DB6B50">
      <w:pPr>
        <w:pStyle w:val="NoSpacing"/>
        <w:rPr>
          <w:rFonts w:ascii="Calibri" w:hAnsi="Calibri"/>
          <w:b/>
          <w:sz w:val="28"/>
          <w:szCs w:val="28"/>
        </w:rPr>
      </w:pPr>
      <w:r w:rsidRPr="00DB6B50">
        <w:rPr>
          <w:rFonts w:ascii="Calibri" w:hAnsi="Calibri"/>
          <w:b/>
          <w:sz w:val="28"/>
          <w:szCs w:val="28"/>
        </w:rPr>
        <w:t>Does my email marketing tool need to be located in Canada?</w:t>
      </w:r>
    </w:p>
    <w:p w14:paraId="4C23DEB2" w14:textId="77777777" w:rsidR="00DB6B50" w:rsidRPr="00DB6B50" w:rsidRDefault="00DB6B50" w:rsidP="00DB6B50">
      <w:pPr>
        <w:pStyle w:val="NoSpacing"/>
        <w:rPr>
          <w:rFonts w:ascii="Calibri" w:hAnsi="Calibri"/>
          <w:sz w:val="24"/>
          <w:szCs w:val="24"/>
        </w:rPr>
      </w:pPr>
      <w:r w:rsidRPr="00DB6B50">
        <w:rPr>
          <w:rFonts w:ascii="Calibri" w:hAnsi="Calibri"/>
          <w:sz w:val="24"/>
          <w:szCs w:val="24"/>
        </w:rPr>
        <w:t xml:space="preserve">Currently, there is no requirement in PIPA for data related to email marketing to be hosted in Canada. According to the </w:t>
      </w:r>
      <w:hyperlink r:id="rId20" w:history="1">
        <w:r w:rsidRPr="00DB6B50">
          <w:rPr>
            <w:rStyle w:val="Hyperlink"/>
            <w:rFonts w:ascii="Calibri" w:hAnsi="Calibri"/>
            <w:bCs/>
            <w:sz w:val="24"/>
            <w:szCs w:val="24"/>
          </w:rPr>
          <w:t>Office of the Information and Privacy Commissioner for B.C.</w:t>
        </w:r>
      </w:hyperlink>
      <w:r w:rsidRPr="00DB6B50">
        <w:rPr>
          <w:rFonts w:ascii="Calibri" w:hAnsi="Calibri"/>
          <w:sz w:val="24"/>
          <w:szCs w:val="24"/>
        </w:rPr>
        <w:t>, new legislation is being considered which extends some privacy safeguards to third party use of data by recommending that PIPA be amended to provide that:</w:t>
      </w:r>
    </w:p>
    <w:p w14:paraId="17232876" w14:textId="77777777" w:rsidR="00DB6B50" w:rsidRPr="00DB6B50" w:rsidRDefault="00DB6B50" w:rsidP="00DB6B50">
      <w:pPr>
        <w:pStyle w:val="NoSpacing"/>
        <w:rPr>
          <w:rFonts w:ascii="Calibri" w:hAnsi="Calibri"/>
          <w:sz w:val="24"/>
          <w:szCs w:val="24"/>
        </w:rPr>
      </w:pPr>
    </w:p>
    <w:p w14:paraId="6EB26510" w14:textId="5B195C61" w:rsidR="00DB6B50" w:rsidRPr="00DB6B50" w:rsidRDefault="00DB6B50" w:rsidP="00DB6B50">
      <w:pPr>
        <w:pStyle w:val="NoSpacing"/>
        <w:ind w:left="720"/>
        <w:rPr>
          <w:rFonts w:ascii="Calibri" w:hAnsi="Calibri"/>
          <w:sz w:val="24"/>
          <w:szCs w:val="24"/>
        </w:rPr>
      </w:pPr>
      <w:r w:rsidRPr="00DB6B50">
        <w:rPr>
          <w:rFonts w:ascii="Calibri" w:hAnsi="Calibri"/>
          <w:sz w:val="24"/>
          <w:szCs w:val="24"/>
        </w:rPr>
        <w:t>a) organizations are responsible for the personal information they transfer to a third party for</w:t>
      </w:r>
      <w:r>
        <w:rPr>
          <w:rFonts w:ascii="Calibri" w:hAnsi="Calibri"/>
          <w:sz w:val="24"/>
          <w:szCs w:val="24"/>
        </w:rPr>
        <w:t xml:space="preserve"> </w:t>
      </w:r>
      <w:r w:rsidRPr="00DB6B50">
        <w:rPr>
          <w:rFonts w:ascii="Calibri" w:hAnsi="Calibri"/>
          <w:sz w:val="24"/>
          <w:szCs w:val="24"/>
        </w:rPr>
        <w:t>processing or for providing services to or on behalf of the transferring organization; and</w:t>
      </w:r>
    </w:p>
    <w:p w14:paraId="4CDBF72B" w14:textId="77777777" w:rsidR="00DB6B50" w:rsidRPr="00DB6B50" w:rsidRDefault="00DB6B50" w:rsidP="00DB6B50">
      <w:pPr>
        <w:pStyle w:val="NoSpacing"/>
        <w:ind w:left="720"/>
        <w:rPr>
          <w:rFonts w:ascii="Calibri" w:hAnsi="Calibri"/>
          <w:sz w:val="24"/>
          <w:szCs w:val="24"/>
        </w:rPr>
      </w:pPr>
    </w:p>
    <w:p w14:paraId="539C7C48" w14:textId="13CDE8A7" w:rsidR="00DB6B50" w:rsidRPr="00DB6B50" w:rsidRDefault="00DB6B50" w:rsidP="00DB6B50">
      <w:pPr>
        <w:pStyle w:val="NoSpacing"/>
        <w:ind w:left="720"/>
        <w:rPr>
          <w:rFonts w:ascii="Calibri" w:hAnsi="Calibri"/>
          <w:sz w:val="24"/>
          <w:szCs w:val="24"/>
        </w:rPr>
      </w:pPr>
      <w:r w:rsidRPr="00DB6B50">
        <w:rPr>
          <w:rFonts w:ascii="Calibri" w:hAnsi="Calibri"/>
          <w:sz w:val="24"/>
          <w:szCs w:val="24"/>
        </w:rPr>
        <w:t>b) organizations must use contractual or other means to ensure compliance with PIPA, or to</w:t>
      </w:r>
      <w:r>
        <w:rPr>
          <w:rFonts w:ascii="Calibri" w:hAnsi="Calibri"/>
          <w:sz w:val="24"/>
          <w:szCs w:val="24"/>
        </w:rPr>
        <w:t xml:space="preserve"> </w:t>
      </w:r>
      <w:r w:rsidRPr="00DB6B50">
        <w:rPr>
          <w:rFonts w:ascii="Calibri" w:hAnsi="Calibri"/>
          <w:sz w:val="24"/>
          <w:szCs w:val="24"/>
        </w:rPr>
        <w:t>provide a comparable level of protection, for personal information they transfer to a third</w:t>
      </w:r>
      <w:r>
        <w:rPr>
          <w:rFonts w:ascii="Calibri" w:hAnsi="Calibri"/>
          <w:sz w:val="24"/>
          <w:szCs w:val="24"/>
        </w:rPr>
        <w:t xml:space="preserve"> </w:t>
      </w:r>
      <w:r w:rsidRPr="00DB6B50">
        <w:rPr>
          <w:rFonts w:ascii="Calibri" w:hAnsi="Calibri"/>
          <w:sz w:val="24"/>
          <w:szCs w:val="24"/>
        </w:rPr>
        <w:t>party for processing or for providing services to or on behalf of the transferring organization.</w:t>
      </w:r>
    </w:p>
    <w:p w14:paraId="3558C98C" w14:textId="77777777" w:rsidR="00DB6B50" w:rsidRPr="00DB6B50" w:rsidRDefault="00DB6B50" w:rsidP="00DB6B50">
      <w:pPr>
        <w:pStyle w:val="NoSpacing"/>
        <w:rPr>
          <w:rFonts w:ascii="Calibri" w:hAnsi="Calibri"/>
          <w:sz w:val="24"/>
          <w:szCs w:val="24"/>
        </w:rPr>
      </w:pPr>
    </w:p>
    <w:p w14:paraId="2A38CF36" w14:textId="77777777" w:rsidR="00DB6B50" w:rsidRPr="00DB6B50" w:rsidRDefault="00DB6B50" w:rsidP="00DB6B50">
      <w:pPr>
        <w:pStyle w:val="NoSpacing"/>
        <w:rPr>
          <w:rFonts w:ascii="Calibri" w:hAnsi="Calibri"/>
          <w:sz w:val="24"/>
          <w:szCs w:val="24"/>
          <w:lang w:val="en-CA"/>
        </w:rPr>
      </w:pPr>
      <w:r w:rsidRPr="00DB6B50">
        <w:rPr>
          <w:rFonts w:ascii="Calibri" w:hAnsi="Calibri"/>
          <w:b/>
          <w:bCs/>
          <w:sz w:val="24"/>
          <w:szCs w:val="24"/>
          <w:lang w:val="en-CA"/>
        </w:rPr>
        <w:lastRenderedPageBreak/>
        <w:t>2016 CRTC CASL Guidance on Record Keeping</w:t>
      </w:r>
    </w:p>
    <w:p w14:paraId="60720BCE" w14:textId="77777777" w:rsidR="00DB6B50" w:rsidRPr="00DB6B50" w:rsidRDefault="00DB6B50" w:rsidP="00DB6B50">
      <w:pPr>
        <w:pStyle w:val="NoSpacing"/>
        <w:rPr>
          <w:rFonts w:ascii="Calibri" w:hAnsi="Calibri"/>
          <w:sz w:val="24"/>
          <w:szCs w:val="24"/>
          <w:lang w:val="en-CA"/>
        </w:rPr>
      </w:pPr>
      <w:r w:rsidRPr="00DB6B50">
        <w:rPr>
          <w:rFonts w:ascii="Calibri" w:hAnsi="Calibri"/>
          <w:sz w:val="24"/>
          <w:szCs w:val="24"/>
          <w:lang w:val="en-CA"/>
        </w:rPr>
        <w:t xml:space="preserve">Under CASL, the onus is on senders of commercial electronic messages (CEMs) to prove consent to send each message. In addition, the CRTC provides guidance on what senders of CEMs should consider keeping a hard copy or an electronic record of, including:   </w:t>
      </w:r>
    </w:p>
    <w:p w14:paraId="123BB8BA" w14:textId="77777777" w:rsidR="00DB6B50" w:rsidRPr="00DB6B50" w:rsidRDefault="00DB6B50" w:rsidP="00DB6B50">
      <w:pPr>
        <w:pStyle w:val="NoSpacing"/>
        <w:numPr>
          <w:ilvl w:val="0"/>
          <w:numId w:val="19"/>
        </w:numPr>
        <w:rPr>
          <w:rFonts w:ascii="Calibri" w:hAnsi="Calibri"/>
          <w:sz w:val="24"/>
          <w:szCs w:val="24"/>
          <w:lang w:val="en-CA"/>
        </w:rPr>
      </w:pPr>
      <w:r w:rsidRPr="00DB6B50">
        <w:rPr>
          <w:rFonts w:ascii="Calibri" w:hAnsi="Calibri"/>
          <w:sz w:val="24"/>
          <w:szCs w:val="24"/>
          <w:lang w:val="en-CA"/>
        </w:rPr>
        <w:t>all evidence of express and implied consent (e.g. audio recordings, copies of signed consent forms, completed electronic forms) from consumers who agree to receive CEMs;</w:t>
      </w:r>
    </w:p>
    <w:p w14:paraId="182A77B6" w14:textId="77777777" w:rsidR="00DB6B50" w:rsidRPr="00DB6B50" w:rsidRDefault="00DB6B50" w:rsidP="00DB6B50">
      <w:pPr>
        <w:pStyle w:val="NoSpacing"/>
        <w:numPr>
          <w:ilvl w:val="0"/>
          <w:numId w:val="19"/>
        </w:numPr>
        <w:rPr>
          <w:rFonts w:ascii="Calibri" w:hAnsi="Calibri"/>
          <w:sz w:val="24"/>
          <w:szCs w:val="24"/>
          <w:lang w:val="en-CA"/>
        </w:rPr>
      </w:pPr>
      <w:r w:rsidRPr="00DB6B50">
        <w:rPr>
          <w:rFonts w:ascii="Calibri" w:hAnsi="Calibri"/>
          <w:sz w:val="24"/>
          <w:szCs w:val="24"/>
          <w:lang w:val="en-CA"/>
        </w:rPr>
        <w:t>documented methods through which consent was collected;</w:t>
      </w:r>
    </w:p>
    <w:p w14:paraId="73D4ED0E" w14:textId="77777777" w:rsidR="00DB6B50" w:rsidRDefault="00DB6B50" w:rsidP="00DB6B50">
      <w:pPr>
        <w:pStyle w:val="NoSpacing"/>
        <w:numPr>
          <w:ilvl w:val="0"/>
          <w:numId w:val="19"/>
        </w:numPr>
        <w:rPr>
          <w:rFonts w:ascii="Calibri" w:hAnsi="Calibri"/>
          <w:sz w:val="24"/>
          <w:szCs w:val="24"/>
          <w:lang w:val="en-CA"/>
        </w:rPr>
      </w:pPr>
      <w:r w:rsidRPr="00DB6B50">
        <w:rPr>
          <w:rFonts w:ascii="Calibri" w:hAnsi="Calibri"/>
          <w:sz w:val="24"/>
          <w:szCs w:val="24"/>
          <w:lang w:val="en-CA"/>
        </w:rPr>
        <w:t>policies and procedures regarding CASL compliance; and</w:t>
      </w:r>
    </w:p>
    <w:p w14:paraId="732106B3" w14:textId="4A9737E9" w:rsidR="00253F7E" w:rsidRPr="00DB6B50" w:rsidRDefault="00DB6B50" w:rsidP="00DB6B50">
      <w:pPr>
        <w:pStyle w:val="NoSpacing"/>
        <w:numPr>
          <w:ilvl w:val="0"/>
          <w:numId w:val="19"/>
        </w:numPr>
        <w:rPr>
          <w:rFonts w:ascii="Calibri" w:hAnsi="Calibri"/>
          <w:sz w:val="24"/>
          <w:szCs w:val="24"/>
          <w:lang w:val="en-CA"/>
        </w:rPr>
      </w:pPr>
      <w:r w:rsidRPr="00DB6B50">
        <w:rPr>
          <w:rFonts w:ascii="Calibri" w:hAnsi="Calibri"/>
          <w:sz w:val="24"/>
          <w:szCs w:val="24"/>
          <w:lang w:val="en-CA"/>
        </w:rPr>
        <w:t>all unsubscribe requests</w:t>
      </w:r>
    </w:p>
    <w:p w14:paraId="550AFD2F" w14:textId="77777777" w:rsidR="00253F7E" w:rsidRPr="00DB6B50" w:rsidRDefault="00253F7E" w:rsidP="00A64D48">
      <w:pPr>
        <w:rPr>
          <w:rFonts w:ascii="Calibri" w:hAnsi="Calibri"/>
          <w:b/>
          <w:szCs w:val="24"/>
        </w:rPr>
      </w:pPr>
    </w:p>
    <w:p w14:paraId="219FCD2B" w14:textId="77777777" w:rsidR="00253F7E" w:rsidRPr="00DB6B50" w:rsidRDefault="00253F7E" w:rsidP="00A64D48">
      <w:pPr>
        <w:rPr>
          <w:rFonts w:ascii="Calibri" w:hAnsi="Calibri"/>
          <w:b/>
          <w:szCs w:val="24"/>
        </w:rPr>
      </w:pPr>
    </w:p>
    <w:p w14:paraId="720DD35F" w14:textId="77777777" w:rsidR="00253F7E" w:rsidRPr="00DB6B50" w:rsidRDefault="00253F7E" w:rsidP="00A64D48">
      <w:pPr>
        <w:rPr>
          <w:rFonts w:ascii="Calibri" w:hAnsi="Calibri"/>
          <w:b/>
          <w:szCs w:val="24"/>
        </w:rPr>
      </w:pPr>
    </w:p>
    <w:p w14:paraId="1772E032" w14:textId="77777777" w:rsidR="00253F7E" w:rsidRDefault="00253F7E" w:rsidP="00A64D48">
      <w:pPr>
        <w:rPr>
          <w:rFonts w:ascii="Calibri" w:hAnsi="Calibri"/>
          <w:b/>
          <w:sz w:val="32"/>
          <w:szCs w:val="32"/>
        </w:rPr>
      </w:pPr>
    </w:p>
    <w:sectPr w:rsidR="00253F7E" w:rsidSect="00507AF7">
      <w:headerReference w:type="default" r:id="rId21"/>
      <w:footerReference w:type="even" r:id="rId22"/>
      <w:footerReference w:type="default" r:id="rId23"/>
      <w:headerReference w:type="first" r:id="rId24"/>
      <w:pgSz w:w="12240" w:h="15840" w:code="1"/>
      <w:pgMar w:top="1418" w:right="1440" w:bottom="851" w:left="1440" w:header="567" w:footer="141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4ABB" w14:textId="77777777" w:rsidR="004846FF" w:rsidRDefault="004846FF" w:rsidP="006012C6">
      <w:r>
        <w:separator/>
      </w:r>
    </w:p>
  </w:endnote>
  <w:endnote w:type="continuationSeparator" w:id="0">
    <w:p w14:paraId="135ED5A2" w14:textId="77777777" w:rsidR="004846FF" w:rsidRDefault="004846FF"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20F07" w14:textId="77777777" w:rsidR="00DB6B50" w:rsidRDefault="00DB6B50" w:rsidP="00EB7A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D74AE" w14:textId="77777777" w:rsidR="00DB6B50" w:rsidRDefault="00DB6B50" w:rsidP="00DB6B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4362" w14:textId="77777777" w:rsidR="00DB6B50" w:rsidRDefault="00DB6B50" w:rsidP="00EB7A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0D8">
      <w:rPr>
        <w:rStyle w:val="PageNumber"/>
        <w:noProof/>
      </w:rPr>
      <w:t>2</w:t>
    </w:r>
    <w:r>
      <w:rPr>
        <w:rStyle w:val="PageNumber"/>
      </w:rPr>
      <w:fldChar w:fldCharType="end"/>
    </w:r>
  </w:p>
  <w:p w14:paraId="4EE05E08" w14:textId="77777777" w:rsidR="00DB6B50" w:rsidRDefault="00DB6B50" w:rsidP="00DB6B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7CD7" w14:textId="77777777" w:rsidR="004846FF" w:rsidRDefault="004846FF" w:rsidP="006012C6">
      <w:r>
        <w:separator/>
      </w:r>
    </w:p>
  </w:footnote>
  <w:footnote w:type="continuationSeparator" w:id="0">
    <w:p w14:paraId="7F24D8A2" w14:textId="77777777" w:rsidR="004846FF" w:rsidRDefault="004846FF" w:rsidP="00601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25AB" w14:textId="77777777" w:rsidR="0098602C" w:rsidRDefault="0098602C">
    <w:pPr>
      <w:pStyle w:val="Header"/>
    </w:pPr>
  </w:p>
  <w:p w14:paraId="4219FAD8" w14:textId="77777777" w:rsidR="0098602C" w:rsidRDefault="0098602C">
    <w:pPr>
      <w:pStyle w:val="Header"/>
    </w:pPr>
  </w:p>
  <w:p w14:paraId="79B9159E" w14:textId="77777777" w:rsidR="0098602C" w:rsidRDefault="009860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F4CE" w14:textId="77777777" w:rsidR="00EC0562" w:rsidRDefault="00EC0562">
    <w:pPr>
      <w:pStyle w:val="Header"/>
    </w:pPr>
    <w:r>
      <w:rPr>
        <w:noProof/>
      </w:rPr>
      <w:drawing>
        <wp:inline distT="0" distB="0" distL="0" distR="0" wp14:anchorId="4CE7814E" wp14:editId="6858746F">
          <wp:extent cx="2806700" cy="99568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 w SSC.jpg"/>
                  <pic:cNvPicPr/>
                </pic:nvPicPr>
                <pic:blipFill>
                  <a:blip r:embed="rId1">
                    <a:extLst>
                      <a:ext uri="{28A0092B-C50C-407E-A947-70E740481C1C}">
                        <a14:useLocalDpi xmlns:a14="http://schemas.microsoft.com/office/drawing/2010/main" val="0"/>
                      </a:ext>
                    </a:extLst>
                  </a:blip>
                  <a:stretch>
                    <a:fillRect/>
                  </a:stretch>
                </pic:blipFill>
                <pic:spPr>
                  <a:xfrm>
                    <a:off x="0" y="0"/>
                    <a:ext cx="2806700" cy="9956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846"/>
    <w:multiLevelType w:val="hybridMultilevel"/>
    <w:tmpl w:val="855CB074"/>
    <w:lvl w:ilvl="0" w:tplc="362CA148">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B25AE"/>
    <w:multiLevelType w:val="hybridMultilevel"/>
    <w:tmpl w:val="9C5633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3230D"/>
    <w:multiLevelType w:val="hybridMultilevel"/>
    <w:tmpl w:val="AA7E15F8"/>
    <w:lvl w:ilvl="0" w:tplc="362CA148">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C514F"/>
    <w:multiLevelType w:val="hybridMultilevel"/>
    <w:tmpl w:val="0A829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0561EF"/>
    <w:multiLevelType w:val="hybridMultilevel"/>
    <w:tmpl w:val="99C833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D3B97"/>
    <w:multiLevelType w:val="multilevel"/>
    <w:tmpl w:val="C5E6A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9108A2"/>
    <w:multiLevelType w:val="hybridMultilevel"/>
    <w:tmpl w:val="CD943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790CB7"/>
    <w:multiLevelType w:val="hybridMultilevel"/>
    <w:tmpl w:val="466AD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5229D"/>
    <w:multiLevelType w:val="multilevel"/>
    <w:tmpl w:val="39D040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876288A"/>
    <w:multiLevelType w:val="hybridMultilevel"/>
    <w:tmpl w:val="1AD6C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D7AE1"/>
    <w:multiLevelType w:val="hybridMultilevel"/>
    <w:tmpl w:val="A09E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B6504"/>
    <w:multiLevelType w:val="hybridMultilevel"/>
    <w:tmpl w:val="345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150FC"/>
    <w:multiLevelType w:val="hybridMultilevel"/>
    <w:tmpl w:val="09C66EF0"/>
    <w:lvl w:ilvl="0" w:tplc="04090001">
      <w:start w:val="1"/>
      <w:numFmt w:val="bullet"/>
      <w:lvlText w:val=""/>
      <w:lvlJc w:val="left"/>
      <w:pPr>
        <w:tabs>
          <w:tab w:val="num" w:pos="1440"/>
        </w:tabs>
        <w:ind w:left="1440" w:hanging="360"/>
      </w:pPr>
      <w:rPr>
        <w:rFonts w:ascii="Symbol" w:hAnsi="Symbol" w:hint="default"/>
      </w:rPr>
    </w:lvl>
    <w:lvl w:ilvl="1" w:tplc="D8FCFA20">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E704A19"/>
    <w:multiLevelType w:val="hybridMultilevel"/>
    <w:tmpl w:val="B18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A26FD"/>
    <w:multiLevelType w:val="hybridMultilevel"/>
    <w:tmpl w:val="D0FAAD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4E6B16"/>
    <w:multiLevelType w:val="hybridMultilevel"/>
    <w:tmpl w:val="0F9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40043"/>
    <w:multiLevelType w:val="hybridMultilevel"/>
    <w:tmpl w:val="51F2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E11A4"/>
    <w:multiLevelType w:val="hybridMultilevel"/>
    <w:tmpl w:val="04627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276697"/>
    <w:multiLevelType w:val="hybridMultilevel"/>
    <w:tmpl w:val="EB86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52503"/>
    <w:multiLevelType w:val="hybridMultilevel"/>
    <w:tmpl w:val="167E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597129"/>
    <w:multiLevelType w:val="hybridMultilevel"/>
    <w:tmpl w:val="DA1AA6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3"/>
  </w:num>
  <w:num w:numId="5">
    <w:abstractNumId w:val="15"/>
  </w:num>
  <w:num w:numId="6">
    <w:abstractNumId w:val="16"/>
  </w:num>
  <w:num w:numId="7">
    <w:abstractNumId w:val="0"/>
  </w:num>
  <w:num w:numId="8">
    <w:abstractNumId w:val="3"/>
  </w:num>
  <w:num w:numId="9">
    <w:abstractNumId w:val="19"/>
  </w:num>
  <w:num w:numId="10">
    <w:abstractNumId w:val="11"/>
  </w:num>
  <w:num w:numId="11">
    <w:abstractNumId w:val="21"/>
  </w:num>
  <w:num w:numId="12">
    <w:abstractNumId w:val="18"/>
  </w:num>
  <w:num w:numId="13">
    <w:abstractNumId w:val="1"/>
  </w:num>
  <w:num w:numId="14">
    <w:abstractNumId w:val="17"/>
  </w:num>
  <w:num w:numId="15">
    <w:abstractNumId w:val="7"/>
  </w:num>
  <w:num w:numId="16">
    <w:abstractNumId w:val="10"/>
  </w:num>
  <w:num w:numId="17">
    <w:abstractNumId w:val="4"/>
  </w:num>
  <w:num w:numId="18">
    <w:abstractNumId w:val="20"/>
  </w:num>
  <w:num w:numId="19">
    <w:abstractNumId w:val="6"/>
  </w:num>
  <w:num w:numId="20">
    <w:abstractNumId w:val="8"/>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6"/>
    <w:rsid w:val="000730D4"/>
    <w:rsid w:val="001875C2"/>
    <w:rsid w:val="00195238"/>
    <w:rsid w:val="001C413D"/>
    <w:rsid w:val="001C7B26"/>
    <w:rsid w:val="001F2910"/>
    <w:rsid w:val="00214381"/>
    <w:rsid w:val="002263D6"/>
    <w:rsid w:val="00253F7E"/>
    <w:rsid w:val="00260A99"/>
    <w:rsid w:val="002665E9"/>
    <w:rsid w:val="002F4977"/>
    <w:rsid w:val="002F6905"/>
    <w:rsid w:val="003117E0"/>
    <w:rsid w:val="003336D3"/>
    <w:rsid w:val="00352568"/>
    <w:rsid w:val="00352ED0"/>
    <w:rsid w:val="003B0CF4"/>
    <w:rsid w:val="003B4B76"/>
    <w:rsid w:val="003C7B22"/>
    <w:rsid w:val="003E05A5"/>
    <w:rsid w:val="004153E0"/>
    <w:rsid w:val="004846FF"/>
    <w:rsid w:val="004F243B"/>
    <w:rsid w:val="00507AF7"/>
    <w:rsid w:val="00541839"/>
    <w:rsid w:val="006012C6"/>
    <w:rsid w:val="00683F68"/>
    <w:rsid w:val="006A26A5"/>
    <w:rsid w:val="006D6F06"/>
    <w:rsid w:val="007C6129"/>
    <w:rsid w:val="00812088"/>
    <w:rsid w:val="008323A4"/>
    <w:rsid w:val="008606C5"/>
    <w:rsid w:val="008973E4"/>
    <w:rsid w:val="008C07F6"/>
    <w:rsid w:val="008C1BBB"/>
    <w:rsid w:val="008C21E1"/>
    <w:rsid w:val="008D295A"/>
    <w:rsid w:val="00966319"/>
    <w:rsid w:val="0098602C"/>
    <w:rsid w:val="009B534E"/>
    <w:rsid w:val="009F564A"/>
    <w:rsid w:val="00A457BF"/>
    <w:rsid w:val="00A55436"/>
    <w:rsid w:val="00A56EB2"/>
    <w:rsid w:val="00A64D48"/>
    <w:rsid w:val="00A67890"/>
    <w:rsid w:val="00A742CA"/>
    <w:rsid w:val="00AE5427"/>
    <w:rsid w:val="00AE587C"/>
    <w:rsid w:val="00B8480E"/>
    <w:rsid w:val="00BC321C"/>
    <w:rsid w:val="00BF6DCB"/>
    <w:rsid w:val="00C23678"/>
    <w:rsid w:val="00C33A66"/>
    <w:rsid w:val="00C46274"/>
    <w:rsid w:val="00C4797A"/>
    <w:rsid w:val="00C500AB"/>
    <w:rsid w:val="00C50E70"/>
    <w:rsid w:val="00CA3301"/>
    <w:rsid w:val="00D15A31"/>
    <w:rsid w:val="00D633BF"/>
    <w:rsid w:val="00DB6B50"/>
    <w:rsid w:val="00DC098E"/>
    <w:rsid w:val="00DD3E85"/>
    <w:rsid w:val="00DE70D8"/>
    <w:rsid w:val="00E03732"/>
    <w:rsid w:val="00E12786"/>
    <w:rsid w:val="00E46B7B"/>
    <w:rsid w:val="00EC0562"/>
    <w:rsid w:val="00ED3B09"/>
    <w:rsid w:val="00FC076D"/>
    <w:rsid w:val="00FD2D14"/>
    <w:rsid w:val="00FE142E"/>
    <w:rsid w:val="00FE4E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BFA1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B6B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B5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character" w:styleId="Hyperlink">
    <w:name w:val="Hyperlink"/>
    <w:basedOn w:val="DefaultParagraphFont"/>
    <w:uiPriority w:val="99"/>
    <w:unhideWhenUsed/>
    <w:rsid w:val="00507AF7"/>
    <w:rPr>
      <w:color w:val="0000FF" w:themeColor="hyperlink"/>
      <w:u w:val="single"/>
    </w:rPr>
  </w:style>
  <w:style w:type="paragraph" w:customStyle="1" w:styleId="p1">
    <w:name w:val="p1"/>
    <w:basedOn w:val="Normal"/>
    <w:rsid w:val="00507AF7"/>
    <w:rPr>
      <w:rFonts w:ascii="Arial" w:eastAsiaTheme="minorHAnsi" w:hAnsi="Arial" w:cs="Arial"/>
      <w:color w:val="232323"/>
      <w:sz w:val="20"/>
    </w:rPr>
  </w:style>
  <w:style w:type="paragraph" w:styleId="DocumentMap">
    <w:name w:val="Document Map"/>
    <w:basedOn w:val="Normal"/>
    <w:link w:val="DocumentMapChar"/>
    <w:uiPriority w:val="99"/>
    <w:semiHidden/>
    <w:unhideWhenUsed/>
    <w:rsid w:val="00DB6B50"/>
    <w:rPr>
      <w:szCs w:val="24"/>
    </w:rPr>
  </w:style>
  <w:style w:type="character" w:customStyle="1" w:styleId="DocumentMapChar">
    <w:name w:val="Document Map Char"/>
    <w:basedOn w:val="DefaultParagraphFont"/>
    <w:link w:val="DocumentMap"/>
    <w:uiPriority w:val="99"/>
    <w:semiHidden/>
    <w:rsid w:val="00DB6B50"/>
    <w:rPr>
      <w:sz w:val="24"/>
      <w:szCs w:val="24"/>
      <w:lang w:eastAsia="en-US"/>
    </w:rPr>
  </w:style>
  <w:style w:type="character" w:customStyle="1" w:styleId="Heading1Char">
    <w:name w:val="Heading 1 Char"/>
    <w:basedOn w:val="DefaultParagraphFont"/>
    <w:link w:val="Heading1"/>
    <w:uiPriority w:val="9"/>
    <w:rsid w:val="00DB6B5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B6B50"/>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DB6B50"/>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DB6B50"/>
    <w:rPr>
      <w:b/>
      <w:bCs/>
    </w:rPr>
  </w:style>
  <w:style w:type="paragraph" w:styleId="NormalWeb">
    <w:name w:val="Normal (Web)"/>
    <w:basedOn w:val="Normal"/>
    <w:uiPriority w:val="99"/>
    <w:unhideWhenUsed/>
    <w:rsid w:val="00DB6B50"/>
    <w:pPr>
      <w:spacing w:before="100" w:beforeAutospacing="1" w:after="100" w:afterAutospacing="1"/>
    </w:pPr>
    <w:rPr>
      <w:rFonts w:eastAsia="Times New Roman"/>
      <w:szCs w:val="24"/>
    </w:rPr>
  </w:style>
  <w:style w:type="table" w:styleId="TableGrid">
    <w:name w:val="Table Grid"/>
    <w:basedOn w:val="TableNormal"/>
    <w:uiPriority w:val="59"/>
    <w:rsid w:val="00DB6B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B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stantcontact.com/" TargetMode="External"/><Relationship Id="rId20" Type="http://schemas.openxmlformats.org/officeDocument/2006/relationships/hyperlink" Target="https://oipc.bc.ca/"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mailchimp.com/" TargetMode="External"/><Relationship Id="rId11" Type="http://schemas.openxmlformats.org/officeDocument/2006/relationships/image" Target="media/image1.png"/><Relationship Id="rId12" Type="http://schemas.openxmlformats.org/officeDocument/2006/relationships/hyperlink" Target="https://www.campaignmonitor.com/" TargetMode="External"/><Relationship Id="rId13" Type="http://schemas.openxmlformats.org/officeDocument/2006/relationships/hyperlink" Target="https://www.constantcontact.com" TargetMode="External"/><Relationship Id="rId14" Type="http://schemas.openxmlformats.org/officeDocument/2006/relationships/hyperlink" Target="http://mailchimp.com/" TargetMode="External"/><Relationship Id="rId15" Type="http://schemas.openxmlformats.org/officeDocument/2006/relationships/hyperlink" Target="https://www.campaignmonitor.com/appstore/category/events/" TargetMode="External"/><Relationship Id="rId16" Type="http://schemas.openxmlformats.org/officeDocument/2006/relationships/hyperlink" Target="https://help.campaignmonitor.com/send-surveys-and-forms-with-getfeedback" TargetMode="External"/><Relationship Id="rId17" Type="http://schemas.openxmlformats.org/officeDocument/2006/relationships/hyperlink" Target="http://mailchimp.com/" TargetMode="External"/><Relationship Id="rId18" Type="http://schemas.openxmlformats.org/officeDocument/2006/relationships/hyperlink" Target="http://fightspam.gc.ca/eic/site/030.nsf/eng/home" TargetMode="External"/><Relationship Id="rId19" Type="http://schemas.openxmlformats.org/officeDocument/2006/relationships/hyperlink" Target="http://www.bclaws.ca/Recon/document/ID/freeside/00_03063_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mpaignmonito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7D1F99-7979-C34F-904D-7423BDBE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10851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Hewer</dc:creator>
  <cp:lastModifiedBy>Jen Grover</cp:lastModifiedBy>
  <cp:revision>3</cp:revision>
  <cp:lastPrinted>2016-06-15T16:32:00Z</cp:lastPrinted>
  <dcterms:created xsi:type="dcterms:W3CDTF">2017-11-24T18:32:00Z</dcterms:created>
  <dcterms:modified xsi:type="dcterms:W3CDTF">2017-11-24T18:32:00Z</dcterms:modified>
</cp:coreProperties>
</file>