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1F" w:rsidRPr="00FD661F" w:rsidRDefault="00FD661F" w:rsidP="00FD661F">
      <w:pPr>
        <w:pStyle w:val="Title"/>
        <w:rPr>
          <w:rFonts w:cstheme="minorHAnsi"/>
          <w:b/>
          <w:sz w:val="18"/>
          <w:szCs w:val="26"/>
        </w:rPr>
      </w:pPr>
      <w:bookmarkStart w:id="0" w:name="_GoBack"/>
      <w:bookmarkEnd w:id="0"/>
    </w:p>
    <w:p w:rsidR="00FD661F" w:rsidRPr="005D2574" w:rsidRDefault="00FD661F" w:rsidP="00FD661F">
      <w:pPr>
        <w:pStyle w:val="Title"/>
        <w:rPr>
          <w:rFonts w:asciiTheme="minorHAnsi" w:hAnsiTheme="minorHAnsi" w:cstheme="minorHAnsi"/>
          <w:b/>
          <w:sz w:val="28"/>
          <w:szCs w:val="26"/>
        </w:rPr>
      </w:pPr>
      <w:r w:rsidRPr="005D2574">
        <w:rPr>
          <w:rFonts w:asciiTheme="minorHAnsi" w:hAnsiTheme="minorHAnsi" w:cstheme="minorHAnsi"/>
          <w:b/>
          <w:sz w:val="28"/>
          <w:szCs w:val="26"/>
        </w:rPr>
        <w:t>Facility Engagement Guidelines for Activity Intake, Review and Assessment</w:t>
      </w:r>
    </w:p>
    <w:p w:rsidR="008B48AD" w:rsidRDefault="008B48AD" w:rsidP="000B5187">
      <w:pPr>
        <w:rPr>
          <w:bCs/>
        </w:rPr>
      </w:pPr>
      <w:r w:rsidRPr="00FD661F">
        <w:rPr>
          <w:rFonts w:cstheme="minorHAnsi"/>
          <w:b/>
          <w:bCs/>
          <w:color w:val="17365D" w:themeColor="text2" w:themeShade="BF"/>
        </w:rPr>
        <w:t>PURPOSE:</w:t>
      </w:r>
      <w:r>
        <w:rPr>
          <w:bCs/>
        </w:rPr>
        <w:t xml:space="preserve"> </w:t>
      </w:r>
      <w:r w:rsidRPr="008B48AD">
        <w:rPr>
          <w:bCs/>
        </w:rPr>
        <w:t>The purpose of these g</w:t>
      </w:r>
      <w:r>
        <w:rPr>
          <w:bCs/>
        </w:rPr>
        <w:t>uidelines is to support M</w:t>
      </w:r>
      <w:r w:rsidR="00E61D96">
        <w:rPr>
          <w:bCs/>
        </w:rPr>
        <w:t xml:space="preserve">edical </w:t>
      </w:r>
      <w:r>
        <w:rPr>
          <w:bCs/>
        </w:rPr>
        <w:t>S</w:t>
      </w:r>
      <w:r w:rsidR="00E61D96">
        <w:rPr>
          <w:bCs/>
        </w:rPr>
        <w:t xml:space="preserve">taff </w:t>
      </w:r>
      <w:r>
        <w:rPr>
          <w:bCs/>
        </w:rPr>
        <w:t>A</w:t>
      </w:r>
      <w:r w:rsidR="00E61D96">
        <w:rPr>
          <w:bCs/>
        </w:rPr>
        <w:t>ssociation</w:t>
      </w:r>
      <w:r>
        <w:rPr>
          <w:bCs/>
        </w:rPr>
        <w:t>s</w:t>
      </w:r>
      <w:r w:rsidR="00E61D96">
        <w:rPr>
          <w:bCs/>
        </w:rPr>
        <w:t xml:space="preserve"> (MSAs)</w:t>
      </w:r>
      <w:r>
        <w:rPr>
          <w:bCs/>
        </w:rPr>
        <w:t xml:space="preserve"> in </w:t>
      </w:r>
      <w:r w:rsidR="00E61D96">
        <w:rPr>
          <w:bCs/>
        </w:rPr>
        <w:t xml:space="preserve">their intake, review and assessment </w:t>
      </w:r>
      <w:r w:rsidR="00E0666D">
        <w:rPr>
          <w:bCs/>
        </w:rPr>
        <w:t xml:space="preserve">of Facility Engagement (FE) </w:t>
      </w:r>
      <w:r w:rsidR="00E61D96">
        <w:rPr>
          <w:bCs/>
        </w:rPr>
        <w:t xml:space="preserve">funded activities.  </w:t>
      </w:r>
      <w:r w:rsidRPr="008B48AD">
        <w:rPr>
          <w:bCs/>
        </w:rPr>
        <w:t xml:space="preserve"> </w:t>
      </w:r>
      <w:r>
        <w:rPr>
          <w:bCs/>
        </w:rPr>
        <w:t>By adopting a structured and transparent approach,</w:t>
      </w:r>
      <w:r w:rsidR="00E0666D">
        <w:rPr>
          <w:bCs/>
        </w:rPr>
        <w:t xml:space="preserve"> </w:t>
      </w:r>
      <w:r>
        <w:rPr>
          <w:bCs/>
        </w:rPr>
        <w:t xml:space="preserve">MSAs will be better positioned to: </w:t>
      </w:r>
    </w:p>
    <w:p w:rsidR="008B48AD" w:rsidRPr="008B48AD" w:rsidRDefault="008B48AD" w:rsidP="008B48AD">
      <w:pPr>
        <w:pStyle w:val="ListParagraph"/>
        <w:numPr>
          <w:ilvl w:val="0"/>
          <w:numId w:val="3"/>
        </w:numPr>
        <w:rPr>
          <w:bCs/>
        </w:rPr>
      </w:pPr>
      <w:r w:rsidRPr="008B48AD">
        <w:rPr>
          <w:bCs/>
        </w:rPr>
        <w:t xml:space="preserve">Provide clear, concise and transparent guidelines for </w:t>
      </w:r>
      <w:r w:rsidR="00E0666D">
        <w:rPr>
          <w:bCs/>
        </w:rPr>
        <w:t>applicant</w:t>
      </w:r>
      <w:r w:rsidRPr="008B48AD">
        <w:rPr>
          <w:bCs/>
        </w:rPr>
        <w:t>s (</w:t>
      </w:r>
      <w:r w:rsidR="00E0666D">
        <w:rPr>
          <w:bCs/>
        </w:rPr>
        <w:t xml:space="preserve">e.g., </w:t>
      </w:r>
      <w:r w:rsidRPr="008B48AD">
        <w:rPr>
          <w:bCs/>
        </w:rPr>
        <w:t>physicians</w:t>
      </w:r>
      <w:r w:rsidR="00E0666D">
        <w:rPr>
          <w:bCs/>
        </w:rPr>
        <w:t>, h</w:t>
      </w:r>
      <w:r w:rsidRPr="008B48AD">
        <w:rPr>
          <w:bCs/>
        </w:rPr>
        <w:t xml:space="preserve">ealth </w:t>
      </w:r>
      <w:r w:rsidR="00E0666D">
        <w:rPr>
          <w:bCs/>
        </w:rPr>
        <w:t>a</w:t>
      </w:r>
      <w:r w:rsidRPr="008B48AD">
        <w:rPr>
          <w:bCs/>
        </w:rPr>
        <w:t>uthorit</w:t>
      </w:r>
      <w:r w:rsidR="00E0666D">
        <w:rPr>
          <w:bCs/>
        </w:rPr>
        <w:t>ies</w:t>
      </w:r>
      <w:r w:rsidRPr="008B48AD">
        <w:rPr>
          <w:bCs/>
        </w:rPr>
        <w:t>) who wish to propose projects and/or engagement activities</w:t>
      </w:r>
      <w:r w:rsidR="00E0666D">
        <w:rPr>
          <w:bCs/>
        </w:rPr>
        <w:t>.</w:t>
      </w:r>
      <w:r w:rsidRPr="008B48AD">
        <w:rPr>
          <w:bCs/>
        </w:rPr>
        <w:t xml:space="preserve"> </w:t>
      </w:r>
    </w:p>
    <w:p w:rsidR="00D65F3D" w:rsidRDefault="008B48AD" w:rsidP="008B48AD">
      <w:pPr>
        <w:pStyle w:val="ListParagraph"/>
        <w:numPr>
          <w:ilvl w:val="0"/>
          <w:numId w:val="3"/>
        </w:numPr>
        <w:rPr>
          <w:bCs/>
        </w:rPr>
      </w:pPr>
      <w:r w:rsidRPr="008B48AD">
        <w:rPr>
          <w:bCs/>
        </w:rPr>
        <w:t>Spend funds in a fiscally responsible way by utilizing guidelines</w:t>
      </w:r>
      <w:r w:rsidR="00D65F3D">
        <w:rPr>
          <w:bCs/>
        </w:rPr>
        <w:t xml:space="preserve">, and </w:t>
      </w:r>
      <w:r w:rsidRPr="008B48AD">
        <w:rPr>
          <w:bCs/>
        </w:rPr>
        <w:t xml:space="preserve">provide rationale for why certain </w:t>
      </w:r>
      <w:r w:rsidR="00580E9F">
        <w:rPr>
          <w:bCs/>
        </w:rPr>
        <w:t>activities</w:t>
      </w:r>
      <w:r w:rsidRPr="008B48AD">
        <w:rPr>
          <w:bCs/>
        </w:rPr>
        <w:t xml:space="preserve"> are funded and others are not. </w:t>
      </w:r>
    </w:p>
    <w:p w:rsidR="008B48AD" w:rsidRDefault="00D65F3D" w:rsidP="008B48AD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Ensure activities </w:t>
      </w:r>
      <w:r w:rsidR="00A06934">
        <w:rPr>
          <w:bCs/>
        </w:rPr>
        <w:t xml:space="preserve">are </w:t>
      </w:r>
      <w:r>
        <w:rPr>
          <w:bCs/>
        </w:rPr>
        <w:t xml:space="preserve">aligned with the strategic direction of FE and the MSA. </w:t>
      </w:r>
    </w:p>
    <w:p w:rsidR="00FD661F" w:rsidRPr="00FD661F" w:rsidRDefault="00A06934" w:rsidP="00A06934">
      <w:pPr>
        <w:pStyle w:val="ListParagraph"/>
        <w:numPr>
          <w:ilvl w:val="0"/>
          <w:numId w:val="3"/>
        </w:numPr>
      </w:pPr>
      <w:r w:rsidRPr="00A06934">
        <w:rPr>
          <w:bCs/>
        </w:rPr>
        <w:t xml:space="preserve">Make decisions around terminating funding for </w:t>
      </w:r>
      <w:r w:rsidR="00D65F3D">
        <w:rPr>
          <w:bCs/>
        </w:rPr>
        <w:t>activities</w:t>
      </w:r>
      <w:r w:rsidRPr="00A06934">
        <w:rPr>
          <w:bCs/>
        </w:rPr>
        <w:t xml:space="preserve"> that </w:t>
      </w:r>
      <w:r>
        <w:rPr>
          <w:bCs/>
        </w:rPr>
        <w:t>no longer align with the strategic direction of</w:t>
      </w:r>
      <w:r w:rsidR="00D65F3D">
        <w:rPr>
          <w:bCs/>
        </w:rPr>
        <w:t xml:space="preserve"> FE and the MSA, </w:t>
      </w:r>
      <w:r>
        <w:rPr>
          <w:bCs/>
        </w:rPr>
        <w:t xml:space="preserve">no longer </w:t>
      </w:r>
      <w:r w:rsidR="00D65F3D">
        <w:rPr>
          <w:bCs/>
        </w:rPr>
        <w:t xml:space="preserve">adhere to MOU </w:t>
      </w:r>
      <w:r w:rsidR="00415C6B">
        <w:rPr>
          <w:bCs/>
        </w:rPr>
        <w:t>objectives and criteria</w:t>
      </w:r>
      <w:r>
        <w:rPr>
          <w:bCs/>
        </w:rPr>
        <w:t xml:space="preserve">, or have </w:t>
      </w:r>
      <w:r w:rsidRPr="00A06934">
        <w:rPr>
          <w:bCs/>
        </w:rPr>
        <w:t>stalled</w:t>
      </w:r>
      <w:r>
        <w:rPr>
          <w:bCs/>
        </w:rPr>
        <w:t xml:space="preserve"> due to lack of capacity</w:t>
      </w:r>
      <w:r w:rsidR="00D65F3D">
        <w:rPr>
          <w:bCs/>
        </w:rPr>
        <w:t xml:space="preserve"> or </w:t>
      </w:r>
      <w:r w:rsidR="003F436E">
        <w:rPr>
          <w:bCs/>
        </w:rPr>
        <w:t>support</w:t>
      </w:r>
      <w:r w:rsidR="00D65F3D">
        <w:rPr>
          <w:bCs/>
        </w:rPr>
        <w:t xml:space="preserve">. </w:t>
      </w:r>
      <w:r w:rsidR="003F436E">
        <w:rPr>
          <w:bCs/>
        </w:rPr>
        <w:t xml:space="preserve"> </w:t>
      </w:r>
    </w:p>
    <w:p w:rsidR="00FD661F" w:rsidRDefault="00FD661F" w:rsidP="00FD661F">
      <w:pPr>
        <w:pStyle w:val="ListParagraph"/>
      </w:pPr>
    </w:p>
    <w:p w:rsidR="00A06934" w:rsidRPr="008B48AD" w:rsidRDefault="00BB6F8F" w:rsidP="00A06934">
      <w:r>
        <w:t xml:space="preserve">Three </w:t>
      </w:r>
      <w:r w:rsidR="009172D2">
        <w:t>phases</w:t>
      </w:r>
      <w:r>
        <w:t>:</w:t>
      </w:r>
    </w:p>
    <w:p w:rsidR="000821C7" w:rsidRPr="000821C7" w:rsidRDefault="000B5187" w:rsidP="00A06934">
      <w:pPr>
        <w:pStyle w:val="ListParagraph"/>
        <w:numPr>
          <w:ilvl w:val="0"/>
          <w:numId w:val="1"/>
        </w:numPr>
      </w:pPr>
      <w:r>
        <w:rPr>
          <w:b/>
          <w:bCs/>
        </w:rPr>
        <w:t>Intake</w:t>
      </w:r>
      <w:r w:rsidR="00BB6F8F">
        <w:rPr>
          <w:b/>
          <w:bCs/>
        </w:rPr>
        <w:t xml:space="preserve"> of new projects</w:t>
      </w:r>
      <w:r w:rsidR="000E4C31">
        <w:rPr>
          <w:b/>
          <w:bCs/>
        </w:rPr>
        <w:t xml:space="preserve">: </w:t>
      </w:r>
    </w:p>
    <w:p w:rsidR="000821C7" w:rsidRDefault="000E4C31" w:rsidP="000821C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Request for Proposals</w:t>
      </w:r>
      <w:r w:rsidR="000821C7">
        <w:rPr>
          <w:bCs/>
        </w:rPr>
        <w:t xml:space="preserve"> (RFP) </w:t>
      </w:r>
      <w:r w:rsidR="003F436E">
        <w:rPr>
          <w:bCs/>
        </w:rPr>
        <w:t>that align</w:t>
      </w:r>
      <w:r>
        <w:rPr>
          <w:bCs/>
        </w:rPr>
        <w:t xml:space="preserve"> with the beginning of the fiscal year is ideal as the </w:t>
      </w:r>
      <w:r w:rsidR="00D65F3D">
        <w:rPr>
          <w:bCs/>
        </w:rPr>
        <w:t>MSA w</w:t>
      </w:r>
      <w:r>
        <w:rPr>
          <w:bCs/>
        </w:rPr>
        <w:t xml:space="preserve">orking </w:t>
      </w:r>
      <w:r w:rsidR="00D65F3D">
        <w:rPr>
          <w:bCs/>
        </w:rPr>
        <w:t>g</w:t>
      </w:r>
      <w:r>
        <w:rPr>
          <w:bCs/>
        </w:rPr>
        <w:t xml:space="preserve">roup </w:t>
      </w:r>
      <w:r w:rsidR="00D65F3D">
        <w:rPr>
          <w:bCs/>
        </w:rPr>
        <w:t xml:space="preserve">(WG) </w:t>
      </w:r>
      <w:r>
        <w:rPr>
          <w:bCs/>
        </w:rPr>
        <w:t xml:space="preserve">will have the clearest understanding of funds available. </w:t>
      </w:r>
      <w:r w:rsidR="002800D3">
        <w:rPr>
          <w:bCs/>
        </w:rPr>
        <w:t xml:space="preserve">Activities </w:t>
      </w:r>
      <w:r>
        <w:rPr>
          <w:bCs/>
        </w:rPr>
        <w:t xml:space="preserve">that receive a green light in concept can </w:t>
      </w:r>
      <w:r w:rsidR="000821C7">
        <w:rPr>
          <w:bCs/>
        </w:rPr>
        <w:t xml:space="preserve">create a 12 month budget once </w:t>
      </w:r>
      <w:r w:rsidR="003F436E">
        <w:rPr>
          <w:bCs/>
        </w:rPr>
        <w:t xml:space="preserve">support for the idea has been granted. </w:t>
      </w:r>
      <w:r w:rsidR="000821C7">
        <w:rPr>
          <w:bCs/>
        </w:rPr>
        <w:t>The budget will be approved by the WG at the following meeting.</w:t>
      </w:r>
    </w:p>
    <w:p w:rsidR="000E4C31" w:rsidRPr="00FD661F" w:rsidRDefault="009172D2" w:rsidP="000821C7">
      <w:pPr>
        <w:pStyle w:val="ListParagraph"/>
        <w:numPr>
          <w:ilvl w:val="0"/>
          <w:numId w:val="4"/>
        </w:numPr>
      </w:pPr>
      <w:r>
        <w:rPr>
          <w:bCs/>
        </w:rPr>
        <w:t>For th</w:t>
      </w:r>
      <w:r w:rsidR="000821C7">
        <w:rPr>
          <w:bCs/>
        </w:rPr>
        <w:t xml:space="preserve">ose </w:t>
      </w:r>
      <w:r w:rsidR="00D65F3D">
        <w:rPr>
          <w:bCs/>
        </w:rPr>
        <w:t>WGs</w:t>
      </w:r>
      <w:r>
        <w:rPr>
          <w:bCs/>
        </w:rPr>
        <w:t xml:space="preserve"> where </w:t>
      </w:r>
      <w:r w:rsidR="000821C7">
        <w:rPr>
          <w:bCs/>
        </w:rPr>
        <w:t xml:space="preserve">an RFP once a year </w:t>
      </w:r>
      <w:r>
        <w:rPr>
          <w:bCs/>
        </w:rPr>
        <w:t xml:space="preserve">is not practical, or where </w:t>
      </w:r>
      <w:r w:rsidR="000E4C31">
        <w:rPr>
          <w:bCs/>
        </w:rPr>
        <w:t>ideas emerge throughout the course of the year in response to situations</w:t>
      </w:r>
      <w:r w:rsidR="00BB6F8F">
        <w:rPr>
          <w:bCs/>
        </w:rPr>
        <w:t xml:space="preserve"> at the facility</w:t>
      </w:r>
      <w:r w:rsidR="000821C7">
        <w:rPr>
          <w:bCs/>
        </w:rPr>
        <w:t>,</w:t>
      </w:r>
      <w:r w:rsidR="00D90A97">
        <w:rPr>
          <w:bCs/>
        </w:rPr>
        <w:t xml:space="preserve"> WGs</w:t>
      </w:r>
      <w:r>
        <w:rPr>
          <w:bCs/>
        </w:rPr>
        <w:t xml:space="preserve"> can </w:t>
      </w:r>
      <w:r w:rsidR="000821C7">
        <w:rPr>
          <w:bCs/>
        </w:rPr>
        <w:t xml:space="preserve">adopt a </w:t>
      </w:r>
      <w:r>
        <w:rPr>
          <w:bCs/>
        </w:rPr>
        <w:t>rolling intake process</w:t>
      </w:r>
      <w:r w:rsidR="00BB6F8F">
        <w:rPr>
          <w:bCs/>
        </w:rPr>
        <w:t xml:space="preserve">. Funds allocated to </w:t>
      </w:r>
      <w:r w:rsidR="002800D3">
        <w:rPr>
          <w:bCs/>
        </w:rPr>
        <w:t xml:space="preserve">activities </w:t>
      </w:r>
      <w:r w:rsidR="00BB6F8F">
        <w:rPr>
          <w:bCs/>
        </w:rPr>
        <w:t xml:space="preserve">that are approved through </w:t>
      </w:r>
      <w:r>
        <w:rPr>
          <w:bCs/>
        </w:rPr>
        <w:t xml:space="preserve">this </w:t>
      </w:r>
      <w:r w:rsidR="00BB6F8F">
        <w:rPr>
          <w:bCs/>
        </w:rPr>
        <w:t xml:space="preserve">process should be pro-rated to align with the fiscal year.  </w:t>
      </w:r>
    </w:p>
    <w:p w:rsidR="00FD661F" w:rsidRDefault="00FD661F" w:rsidP="00FD661F">
      <w:pPr>
        <w:pStyle w:val="ListParagraph"/>
        <w:ind w:left="1440"/>
      </w:pPr>
    </w:p>
    <w:p w:rsidR="000821C7" w:rsidRDefault="000B5187" w:rsidP="000B5187">
      <w:pPr>
        <w:pStyle w:val="ListParagraph"/>
        <w:numPr>
          <w:ilvl w:val="0"/>
          <w:numId w:val="1"/>
        </w:numPr>
      </w:pPr>
      <w:r>
        <w:rPr>
          <w:b/>
          <w:bCs/>
        </w:rPr>
        <w:t>Review</w:t>
      </w:r>
      <w:r w:rsidR="00BB6F8F">
        <w:rPr>
          <w:b/>
          <w:bCs/>
        </w:rPr>
        <w:t xml:space="preserve"> of existing </w:t>
      </w:r>
      <w:r w:rsidR="002800D3">
        <w:rPr>
          <w:b/>
          <w:bCs/>
        </w:rPr>
        <w:t>activitie</w:t>
      </w:r>
      <w:r w:rsidR="00BB6F8F">
        <w:rPr>
          <w:b/>
          <w:bCs/>
        </w:rPr>
        <w:t>s:</w:t>
      </w:r>
      <w:r w:rsidR="00BB6F8F">
        <w:t xml:space="preserve"> </w:t>
      </w:r>
    </w:p>
    <w:p w:rsidR="002800D3" w:rsidRDefault="002800D3" w:rsidP="000821C7">
      <w:pPr>
        <w:pStyle w:val="ListParagraph"/>
        <w:numPr>
          <w:ilvl w:val="0"/>
          <w:numId w:val="5"/>
        </w:numPr>
      </w:pPr>
      <w:r>
        <w:t>Activities</w:t>
      </w:r>
      <w:r w:rsidR="00BB6F8F">
        <w:t xml:space="preserve"> should be reviewed at a </w:t>
      </w:r>
      <w:r w:rsidR="000821C7">
        <w:t xml:space="preserve">time </w:t>
      </w:r>
      <w:r w:rsidR="00BB6F8F">
        <w:t xml:space="preserve">pre-determined </w:t>
      </w:r>
      <w:r w:rsidR="000821C7">
        <w:t xml:space="preserve">by the WG </w:t>
      </w:r>
      <w:r w:rsidR="00BB6F8F">
        <w:t xml:space="preserve">to </w:t>
      </w:r>
      <w:r w:rsidR="000B5187">
        <w:t xml:space="preserve">track progress </w:t>
      </w:r>
      <w:r w:rsidR="000821C7">
        <w:t xml:space="preserve">of </w:t>
      </w:r>
      <w:r w:rsidR="00BB6F8F">
        <w:t>milestones</w:t>
      </w:r>
      <w:r>
        <w:t xml:space="preserve"> and </w:t>
      </w:r>
      <w:r w:rsidR="00BB6F8F">
        <w:t>spending</w:t>
      </w:r>
      <w:r w:rsidR="009172D2">
        <w:t xml:space="preserve"> in relation to their proposed budget</w:t>
      </w:r>
      <w:r w:rsidR="00BB6F8F">
        <w:t xml:space="preserve">. </w:t>
      </w:r>
    </w:p>
    <w:p w:rsidR="002800D3" w:rsidRDefault="002800D3" w:rsidP="00A13C3C">
      <w:pPr>
        <w:pStyle w:val="ListParagraph"/>
        <w:numPr>
          <w:ilvl w:val="1"/>
          <w:numId w:val="5"/>
        </w:numPr>
      </w:pPr>
      <w:r>
        <w:t>Activities</w:t>
      </w:r>
      <w:r w:rsidR="00BB6F8F">
        <w:t xml:space="preserve"> </w:t>
      </w:r>
      <w:r w:rsidR="000B5187">
        <w:t xml:space="preserve">that are significantly underspending </w:t>
      </w:r>
      <w:r w:rsidR="003F436E">
        <w:t xml:space="preserve">can </w:t>
      </w:r>
      <w:r w:rsidR="000B5187">
        <w:t>have part of their budgets re-allocated during the funding period.</w:t>
      </w:r>
      <w:r w:rsidR="009172D2">
        <w:t xml:space="preserve"> </w:t>
      </w:r>
    </w:p>
    <w:p w:rsidR="002800D3" w:rsidRDefault="002800D3" w:rsidP="00A13C3C">
      <w:pPr>
        <w:pStyle w:val="ListParagraph"/>
        <w:numPr>
          <w:ilvl w:val="1"/>
          <w:numId w:val="5"/>
        </w:numPr>
      </w:pPr>
      <w:r>
        <w:t>Activities</w:t>
      </w:r>
      <w:r w:rsidR="009172D2">
        <w:t xml:space="preserve"> that are overspending </w:t>
      </w:r>
      <w:r w:rsidR="000821C7">
        <w:t xml:space="preserve">and </w:t>
      </w:r>
      <w:r w:rsidR="003F436E">
        <w:t xml:space="preserve">need </w:t>
      </w:r>
      <w:r w:rsidR="000821C7">
        <w:t xml:space="preserve">more funds </w:t>
      </w:r>
      <w:r w:rsidR="009172D2">
        <w:t xml:space="preserve">can </w:t>
      </w:r>
      <w:r w:rsidR="003F436E">
        <w:t xml:space="preserve">make the request by submitting </w:t>
      </w:r>
      <w:r w:rsidR="009172D2">
        <w:t>a</w:t>
      </w:r>
      <w:r w:rsidR="000821C7">
        <w:t>n</w:t>
      </w:r>
      <w:r w:rsidR="009172D2">
        <w:t xml:space="preserve"> updated proposal</w:t>
      </w:r>
      <w:r w:rsidR="000821C7">
        <w:t xml:space="preserve"> and rationale for an increase in funds.</w:t>
      </w:r>
      <w:r w:rsidR="00DD6FDD">
        <w:t xml:space="preserve"> </w:t>
      </w:r>
    </w:p>
    <w:p w:rsidR="000B5187" w:rsidRDefault="002800D3" w:rsidP="00A13C3C">
      <w:pPr>
        <w:pStyle w:val="ListParagraph"/>
        <w:numPr>
          <w:ilvl w:val="1"/>
          <w:numId w:val="5"/>
        </w:numPr>
      </w:pPr>
      <w:r>
        <w:t>Activity</w:t>
      </w:r>
      <w:r w:rsidR="00DD6FDD">
        <w:t xml:space="preserve"> leads should be made aware of these potential re-adjustments at the time the</w:t>
      </w:r>
      <w:r>
        <w:t>ir</w:t>
      </w:r>
      <w:r w:rsidR="00DD6FDD">
        <w:t xml:space="preserve"> funding is approved. </w:t>
      </w:r>
    </w:p>
    <w:p w:rsidR="00FD661F" w:rsidRDefault="00FD661F" w:rsidP="00FD661F">
      <w:pPr>
        <w:pStyle w:val="ListParagraph"/>
        <w:ind w:left="2160"/>
      </w:pPr>
    </w:p>
    <w:p w:rsidR="000821C7" w:rsidRPr="000821C7" w:rsidRDefault="000B5187" w:rsidP="000B5187">
      <w:pPr>
        <w:pStyle w:val="ListParagraph"/>
        <w:numPr>
          <w:ilvl w:val="0"/>
          <w:numId w:val="1"/>
        </w:numPr>
        <w:rPr>
          <w:b/>
        </w:rPr>
      </w:pPr>
      <w:r w:rsidRPr="000821C7">
        <w:rPr>
          <w:b/>
          <w:bCs/>
        </w:rPr>
        <w:t>Assessment</w:t>
      </w:r>
      <w:r w:rsidRPr="000821C7">
        <w:rPr>
          <w:b/>
        </w:rPr>
        <w:t xml:space="preserve"> </w:t>
      </w:r>
      <w:r w:rsidR="000821C7" w:rsidRPr="000821C7">
        <w:rPr>
          <w:b/>
        </w:rPr>
        <w:t xml:space="preserve">of existing </w:t>
      </w:r>
      <w:r w:rsidR="002800D3">
        <w:rPr>
          <w:b/>
        </w:rPr>
        <w:t>activitie</w:t>
      </w:r>
      <w:r w:rsidR="000821C7" w:rsidRPr="000821C7">
        <w:rPr>
          <w:b/>
        </w:rPr>
        <w:t xml:space="preserve">s: </w:t>
      </w:r>
    </w:p>
    <w:p w:rsidR="000821C7" w:rsidRDefault="000821C7" w:rsidP="000821C7">
      <w:pPr>
        <w:pStyle w:val="ListParagraph"/>
        <w:numPr>
          <w:ilvl w:val="0"/>
          <w:numId w:val="5"/>
        </w:numPr>
      </w:pPr>
      <w:r>
        <w:t xml:space="preserve">All </w:t>
      </w:r>
      <w:r w:rsidR="002800D3">
        <w:t>activitie</w:t>
      </w:r>
      <w:r>
        <w:t xml:space="preserve">s, regardless of their start date, should be reviewed at the end of the fiscal year </w:t>
      </w:r>
      <w:r w:rsidR="000B5187">
        <w:t xml:space="preserve">for either </w:t>
      </w:r>
      <w:r>
        <w:t xml:space="preserve">a </w:t>
      </w:r>
      <w:r w:rsidR="000B5187">
        <w:t xml:space="preserve">continuation </w:t>
      </w:r>
      <w:r>
        <w:t xml:space="preserve">of funds into the </w:t>
      </w:r>
      <w:r w:rsidR="000B5187">
        <w:t xml:space="preserve">next fiscal, continuation to next fiscal with </w:t>
      </w:r>
      <w:r w:rsidR="00D90A97">
        <w:t xml:space="preserve">a </w:t>
      </w:r>
      <w:r w:rsidR="000B5187">
        <w:t xml:space="preserve">modified scope, or </w:t>
      </w:r>
      <w:r>
        <w:t>termination</w:t>
      </w:r>
      <w:r w:rsidR="000B5187">
        <w:t>.</w:t>
      </w:r>
    </w:p>
    <w:p w:rsidR="000B5187" w:rsidRDefault="000821C7" w:rsidP="000821C7">
      <w:pPr>
        <w:pStyle w:val="ListParagraph"/>
        <w:numPr>
          <w:ilvl w:val="0"/>
          <w:numId w:val="5"/>
        </w:numPr>
      </w:pPr>
      <w:r>
        <w:t xml:space="preserve">This can be done by presentation of the </w:t>
      </w:r>
      <w:r w:rsidR="002800D3">
        <w:t>activity</w:t>
      </w:r>
      <w:r>
        <w:t xml:space="preserve"> lead at the WG meeting, as well as a submission of an updated proposal and </w:t>
      </w:r>
      <w:r w:rsidR="003F436E">
        <w:t>budget if changes are needed</w:t>
      </w:r>
      <w:r w:rsidR="00D90A97">
        <w:t>.</w:t>
      </w:r>
    </w:p>
    <w:p w:rsidR="00FD661F" w:rsidRDefault="000E6439" w:rsidP="00EE7304">
      <w:pPr>
        <w:pStyle w:val="ListParagraph"/>
        <w:numPr>
          <w:ilvl w:val="0"/>
          <w:numId w:val="5"/>
        </w:numPr>
      </w:pPr>
      <w:r>
        <w:t xml:space="preserve">For </w:t>
      </w:r>
      <w:r w:rsidR="003F436E" w:rsidRPr="003F436E">
        <w:t>MSA</w:t>
      </w:r>
      <w:r w:rsidR="00D90A97">
        <w:t>s</w:t>
      </w:r>
      <w:r w:rsidR="003F436E" w:rsidRPr="003F436E">
        <w:t xml:space="preserve"> with a large volume of </w:t>
      </w:r>
      <w:r w:rsidR="00B75EA7">
        <w:t>activities</w:t>
      </w:r>
      <w:r w:rsidR="003F436E" w:rsidRPr="003F436E">
        <w:t xml:space="preserve">, suggested methods to manage the review and assessment activities include striking a WG sub-committee to focus on this, </w:t>
      </w:r>
      <w:r w:rsidR="003F436E">
        <w:t xml:space="preserve">or </w:t>
      </w:r>
      <w:r w:rsidR="003F436E" w:rsidRPr="003F436E">
        <w:t xml:space="preserve">have the </w:t>
      </w:r>
      <w:r w:rsidR="00B75EA7">
        <w:t xml:space="preserve">MSA </w:t>
      </w:r>
      <w:r w:rsidR="003F436E" w:rsidRPr="003F436E">
        <w:t>project manager collate written status updates and make recommendations to WG</w:t>
      </w:r>
      <w:r w:rsidR="00D90A97">
        <w:t xml:space="preserve">, or hiring an external evaluator to support </w:t>
      </w:r>
      <w:r w:rsidR="002800D3">
        <w:t>activity</w:t>
      </w:r>
      <w:r w:rsidR="00D90A97">
        <w:t xml:space="preserve"> assessments.</w:t>
      </w:r>
    </w:p>
    <w:sectPr w:rsidR="00FD661F" w:rsidSect="00FD661F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A4" w:rsidRDefault="003266A4" w:rsidP="00492A61">
      <w:pPr>
        <w:spacing w:after="0" w:line="240" w:lineRule="auto"/>
      </w:pPr>
      <w:r>
        <w:separator/>
      </w:r>
    </w:p>
  </w:endnote>
  <w:endnote w:type="continuationSeparator" w:id="0">
    <w:p w:rsidR="003266A4" w:rsidRDefault="003266A4" w:rsidP="0049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A4" w:rsidRDefault="003266A4" w:rsidP="00492A61">
      <w:pPr>
        <w:spacing w:after="0" w:line="240" w:lineRule="auto"/>
      </w:pPr>
      <w:r>
        <w:separator/>
      </w:r>
    </w:p>
  </w:footnote>
  <w:footnote w:type="continuationSeparator" w:id="0">
    <w:p w:rsidR="003266A4" w:rsidRDefault="003266A4" w:rsidP="0049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1F" w:rsidRDefault="00FD661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355CDF" wp14:editId="00389F06">
          <wp:simplePos x="0" y="0"/>
          <wp:positionH relativeFrom="column">
            <wp:posOffset>-69215</wp:posOffset>
          </wp:positionH>
          <wp:positionV relativeFrom="paragraph">
            <wp:posOffset>-379730</wp:posOffset>
          </wp:positionV>
          <wp:extent cx="2359025" cy="836295"/>
          <wp:effectExtent l="0" t="0" r="3175" b="1905"/>
          <wp:wrapTight wrapText="bothSides">
            <wp:wrapPolygon edited="0">
              <wp:start x="0" y="0"/>
              <wp:lineTo x="0" y="21157"/>
              <wp:lineTo x="21455" y="21157"/>
              <wp:lineTo x="214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F"/>
    <w:multiLevelType w:val="hybridMultilevel"/>
    <w:tmpl w:val="CA7A6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235B2"/>
    <w:multiLevelType w:val="hybridMultilevel"/>
    <w:tmpl w:val="481A7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D309F"/>
    <w:multiLevelType w:val="hybridMultilevel"/>
    <w:tmpl w:val="EE1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AA8"/>
    <w:multiLevelType w:val="hybridMultilevel"/>
    <w:tmpl w:val="067E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821C7"/>
    <w:rsid w:val="000B5187"/>
    <w:rsid w:val="000E4C31"/>
    <w:rsid w:val="000E6439"/>
    <w:rsid w:val="00186A63"/>
    <w:rsid w:val="001E78E3"/>
    <w:rsid w:val="001F4569"/>
    <w:rsid w:val="002800D3"/>
    <w:rsid w:val="003266A4"/>
    <w:rsid w:val="0038710F"/>
    <w:rsid w:val="003F436E"/>
    <w:rsid w:val="003F7ADA"/>
    <w:rsid w:val="00415C6B"/>
    <w:rsid w:val="00492A61"/>
    <w:rsid w:val="00580E9F"/>
    <w:rsid w:val="005D2574"/>
    <w:rsid w:val="00662DB9"/>
    <w:rsid w:val="006A67BD"/>
    <w:rsid w:val="00760B3C"/>
    <w:rsid w:val="00826E25"/>
    <w:rsid w:val="008B48AD"/>
    <w:rsid w:val="008E60B8"/>
    <w:rsid w:val="009172D2"/>
    <w:rsid w:val="00982A16"/>
    <w:rsid w:val="00A06934"/>
    <w:rsid w:val="00A13C3C"/>
    <w:rsid w:val="00B75EA7"/>
    <w:rsid w:val="00B97B11"/>
    <w:rsid w:val="00BA2C58"/>
    <w:rsid w:val="00BB6F8F"/>
    <w:rsid w:val="00D65F3D"/>
    <w:rsid w:val="00D90A97"/>
    <w:rsid w:val="00DD6FDD"/>
    <w:rsid w:val="00E0666D"/>
    <w:rsid w:val="00E236DD"/>
    <w:rsid w:val="00E61D96"/>
    <w:rsid w:val="00EE2B5D"/>
    <w:rsid w:val="00EE7304"/>
    <w:rsid w:val="00F0588E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9F065-176D-4EE0-A0F8-6C60CB5F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18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61"/>
  </w:style>
  <w:style w:type="paragraph" w:styleId="Footer">
    <w:name w:val="footer"/>
    <w:basedOn w:val="Normal"/>
    <w:link w:val="FooterChar"/>
    <w:uiPriority w:val="99"/>
    <w:unhideWhenUsed/>
    <w:rsid w:val="0049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61"/>
  </w:style>
  <w:style w:type="paragraph" w:styleId="BalloonText">
    <w:name w:val="Balloon Text"/>
    <w:basedOn w:val="Normal"/>
    <w:link w:val="BalloonTextChar"/>
    <w:uiPriority w:val="99"/>
    <w:semiHidden/>
    <w:unhideWhenUsed/>
    <w:rsid w:val="00F0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D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Smillie, Kirsten</dc:creator>
  <cp:keywords/>
  <dc:description/>
  <cp:lastModifiedBy>Fedor, Jessica</cp:lastModifiedBy>
  <cp:revision>5</cp:revision>
  <dcterms:created xsi:type="dcterms:W3CDTF">2018-10-12T21:28:00Z</dcterms:created>
  <dcterms:modified xsi:type="dcterms:W3CDTF">2019-08-21T17:25:00Z</dcterms:modified>
</cp:coreProperties>
</file>